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historyclause"/>
    <w:bookmarkStart w:id="1" w:name="_Toc383764588"/>
    <w:p w:rsidR="00483BA8" w:rsidRPr="000E284C" w:rsidRDefault="00483BA8" w:rsidP="00483BA8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8" name="Freeform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55BCF2" id="Freeform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Hz6azhYFAABiFgAADgAAAAAAAAAAAAAAAAAuAgAAZHJzL2Uy&#10;b0RvYy54bWxQSwECLQAUAAYACAAAACEACNszb9YAAAD/AAAADwAAAAAAAAAAAAAAAABwBwAAZHJz&#10;L2Rvd25yZXYueG1sUEsFBgAAAAAEAAQA8wAAAHM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6517D0">
        <w:rPr>
          <w:rFonts w:eastAsia="MS Mincho" w:cs="Arial"/>
          <w:bCs/>
          <w:sz w:val="28"/>
          <w:szCs w:val="24"/>
          <w:lang w:val="en-US"/>
        </w:rPr>
        <w:t>3GPP TSG RAN WG1 Meeting</w:t>
      </w:r>
      <w:r>
        <w:rPr>
          <w:rFonts w:eastAsia="MS Mincho" w:cs="Arial"/>
          <w:bCs/>
          <w:sz w:val="28"/>
          <w:szCs w:val="24"/>
          <w:lang w:val="en-US"/>
        </w:rPr>
        <w:t xml:space="preserve"> NR  </w:t>
      </w:r>
      <w:r>
        <w:rPr>
          <w:rFonts w:cs="Arial" w:hint="eastAsia"/>
          <w:bCs/>
          <w:sz w:val="28"/>
          <w:szCs w:val="24"/>
          <w:lang w:val="en-US" w:eastAsia="zh-TW"/>
        </w:rPr>
        <w:tab/>
      </w:r>
      <w:r w:rsidRPr="006517D0">
        <w:rPr>
          <w:rFonts w:eastAsia="MS Mincho" w:cs="Arial"/>
          <w:bCs/>
          <w:sz w:val="28"/>
          <w:szCs w:val="24"/>
          <w:lang w:val="en-US"/>
        </w:rPr>
        <w:t>R1-</w:t>
      </w:r>
      <w:r w:rsidR="00207D7A" w:rsidRPr="006517D0">
        <w:rPr>
          <w:rFonts w:eastAsia="MS Mincho" w:cs="Arial"/>
          <w:bCs/>
          <w:sz w:val="28"/>
          <w:szCs w:val="24"/>
          <w:lang w:val="en-US"/>
        </w:rPr>
        <w:t>1</w:t>
      </w:r>
      <w:r w:rsidR="00207D7A">
        <w:rPr>
          <w:rFonts w:cs="Arial" w:hint="eastAsia"/>
          <w:bCs/>
          <w:sz w:val="28"/>
          <w:szCs w:val="24"/>
          <w:lang w:val="en-US" w:eastAsia="zh-TW"/>
        </w:rPr>
        <w:t>7</w:t>
      </w:r>
      <w:r w:rsidR="00207D7A">
        <w:rPr>
          <w:rFonts w:cs="Arial"/>
          <w:bCs/>
          <w:sz w:val="28"/>
          <w:szCs w:val="24"/>
          <w:lang w:val="en-US" w:eastAsia="zh-TW"/>
        </w:rPr>
        <w:t>13714</w:t>
      </w:r>
    </w:p>
    <w:p w:rsidR="00483BA8" w:rsidRPr="000E284C" w:rsidRDefault="00483BA8" w:rsidP="00483BA8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val="en-US" w:eastAsia="zh-TW"/>
        </w:rPr>
      </w:pPr>
      <w:r>
        <w:rPr>
          <w:rFonts w:eastAsia="MS Mincho" w:cs="Arial"/>
          <w:bCs/>
          <w:sz w:val="28"/>
          <w:szCs w:val="24"/>
          <w:lang w:val="en-US"/>
        </w:rPr>
        <w:t>Prague</w:t>
      </w:r>
      <w:r w:rsidRPr="006517D0">
        <w:rPr>
          <w:rFonts w:eastAsia="MS Mincho" w:cs="Arial"/>
          <w:bCs/>
          <w:sz w:val="28"/>
          <w:szCs w:val="24"/>
          <w:lang w:val="en-US"/>
        </w:rPr>
        <w:t>,</w:t>
      </w:r>
      <w:r>
        <w:rPr>
          <w:rFonts w:eastAsia="MS Mincho" w:cs="Arial"/>
          <w:bCs/>
          <w:sz w:val="28"/>
          <w:szCs w:val="24"/>
          <w:lang w:val="en-US"/>
        </w:rPr>
        <w:t xml:space="preserve"> </w:t>
      </w:r>
      <w:r w:rsidRPr="00483BA8">
        <w:rPr>
          <w:rFonts w:eastAsia="MS Mincho" w:cs="Arial"/>
          <w:bCs/>
          <w:sz w:val="28"/>
          <w:szCs w:val="24"/>
          <w:lang w:val="en-US"/>
        </w:rPr>
        <w:t>Czech Republic</w:t>
      </w:r>
      <w:r w:rsidRPr="006517D0">
        <w:rPr>
          <w:rFonts w:eastAsia="MS Mincho" w:cs="Arial"/>
          <w:bCs/>
          <w:sz w:val="28"/>
          <w:szCs w:val="24"/>
          <w:lang w:val="en-US"/>
        </w:rPr>
        <w:t xml:space="preserve">, </w:t>
      </w:r>
      <w:r>
        <w:rPr>
          <w:rFonts w:eastAsia="MS Mincho" w:cs="Arial"/>
          <w:bCs/>
          <w:sz w:val="28"/>
          <w:szCs w:val="24"/>
          <w:lang w:val="en-US"/>
        </w:rPr>
        <w:t>21</w:t>
      </w:r>
      <w:r>
        <w:rPr>
          <w:rFonts w:eastAsia="MS Mincho" w:cs="Arial"/>
          <w:bCs/>
          <w:sz w:val="28"/>
          <w:szCs w:val="24"/>
          <w:vertAlign w:val="superscript"/>
          <w:lang w:val="en-US"/>
        </w:rPr>
        <w:t>st</w:t>
      </w:r>
      <w:r w:rsidRPr="006517D0">
        <w:rPr>
          <w:rFonts w:eastAsia="MS Mincho" w:cs="Arial"/>
          <w:bCs/>
          <w:sz w:val="28"/>
          <w:szCs w:val="24"/>
          <w:lang w:val="en-US"/>
        </w:rPr>
        <w:t xml:space="preserve"> – </w:t>
      </w:r>
      <w:r>
        <w:rPr>
          <w:rFonts w:eastAsia="MS Mincho" w:cs="Arial"/>
          <w:bCs/>
          <w:sz w:val="28"/>
          <w:szCs w:val="24"/>
          <w:lang w:val="en-US"/>
        </w:rPr>
        <w:t>25</w:t>
      </w:r>
      <w:r>
        <w:rPr>
          <w:rFonts w:cs="Arial" w:hint="eastAsia"/>
          <w:bCs/>
          <w:sz w:val="28"/>
          <w:szCs w:val="24"/>
          <w:vertAlign w:val="superscript"/>
          <w:lang w:val="en-US" w:eastAsia="zh-TW"/>
        </w:rPr>
        <w:t>th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>
        <w:rPr>
          <w:rFonts w:cs="Arial"/>
          <w:bCs/>
          <w:sz w:val="28"/>
          <w:szCs w:val="24"/>
          <w:lang w:val="en-US" w:eastAsia="zh-TW"/>
        </w:rPr>
        <w:t>August</w:t>
      </w:r>
      <w:r>
        <w:rPr>
          <w:rFonts w:eastAsia="MS Mincho" w:cs="Arial"/>
          <w:bCs/>
          <w:sz w:val="28"/>
          <w:szCs w:val="24"/>
          <w:lang w:val="en-US"/>
        </w:rPr>
        <w:t xml:space="preserve"> 201</w:t>
      </w:r>
      <w:r>
        <w:rPr>
          <w:rFonts w:cs="Arial" w:hint="eastAsia"/>
          <w:bCs/>
          <w:sz w:val="28"/>
          <w:szCs w:val="24"/>
          <w:lang w:val="en-US" w:eastAsia="zh-TW"/>
        </w:rPr>
        <w:t>7</w:t>
      </w:r>
    </w:p>
    <w:p w:rsidR="00483BA8" w:rsidRPr="006517D0" w:rsidRDefault="00483BA8" w:rsidP="00483BA8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A176D8" w:rsidRPr="00A176D8">
        <w:rPr>
          <w:rFonts w:cs="Arial"/>
          <w:bCs/>
          <w:sz w:val="28"/>
          <w:szCs w:val="24"/>
          <w:lang w:val="en-US" w:eastAsia="zh-TW"/>
        </w:rPr>
        <w:t>6.1.3.1.5</w:t>
      </w:r>
    </w:p>
    <w:p w:rsidR="00483BA8" w:rsidRPr="006517D0" w:rsidRDefault="00483BA8" w:rsidP="00483BA8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:rsidR="00483BA8" w:rsidRPr="00791352" w:rsidRDefault="00483BA8" w:rsidP="00483BA8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ab/>
      </w:r>
      <w:r w:rsidR="002F17F2">
        <w:rPr>
          <w:rFonts w:eastAsia="MS Mincho" w:cs="Arial"/>
          <w:bCs/>
          <w:sz w:val="28"/>
          <w:szCs w:val="24"/>
          <w:lang w:val="en-US"/>
        </w:rPr>
        <w:t xml:space="preserve">HARQ Design and </w:t>
      </w:r>
      <w:r w:rsidR="00A176D8" w:rsidRPr="00A176D8">
        <w:rPr>
          <w:rFonts w:eastAsia="MS Mincho" w:cs="Arial"/>
          <w:bCs/>
          <w:sz w:val="28"/>
          <w:szCs w:val="24"/>
          <w:lang w:val="en-US"/>
        </w:rPr>
        <w:t>PDCCH reliability for URLLC</w:t>
      </w:r>
    </w:p>
    <w:p w:rsidR="00483BA8" w:rsidRPr="00791352" w:rsidRDefault="00483BA8" w:rsidP="00483BA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>
        <w:rPr>
          <w:rFonts w:eastAsia="MS Mincho" w:cs="Arial"/>
          <w:bCs/>
          <w:sz w:val="28"/>
          <w:szCs w:val="24"/>
          <w:lang w:val="en-US"/>
        </w:rPr>
        <w:t>Discussion</w:t>
      </w:r>
    </w:p>
    <w:p w:rsidR="00483BA8" w:rsidRDefault="00483BA8" w:rsidP="00483BA8">
      <w:pPr>
        <w:pStyle w:val="Heading1"/>
        <w:rPr>
          <w:lang w:eastAsia="zh-TW"/>
        </w:rPr>
      </w:pPr>
      <w:r>
        <w:rPr>
          <w:rFonts w:hint="eastAsia"/>
          <w:lang w:eastAsia="zh-TW"/>
        </w:rPr>
        <w:t>Introduction</w:t>
      </w:r>
    </w:p>
    <w:p w:rsidR="004D0D04" w:rsidRPr="004D0D04" w:rsidRDefault="00483BA8" w:rsidP="00AD12E2">
      <w:pPr>
        <w:jc w:val="both"/>
      </w:pPr>
      <w:r>
        <w:rPr>
          <w:lang w:eastAsia="zh-TW"/>
        </w:rPr>
        <w:t xml:space="preserve">In this paper, </w:t>
      </w:r>
      <w:r w:rsidR="00A176D8">
        <w:rPr>
          <w:lang w:eastAsia="zh-TW"/>
        </w:rPr>
        <w:t>the reliability aspect of NR</w:t>
      </w:r>
      <w:r>
        <w:rPr>
          <w:lang w:eastAsia="zh-TW"/>
        </w:rPr>
        <w:t xml:space="preserve">-PDCCH </w:t>
      </w:r>
      <w:r w:rsidR="00A176D8">
        <w:rPr>
          <w:lang w:eastAsia="zh-TW"/>
        </w:rPr>
        <w:t>for URLLC is</w:t>
      </w:r>
      <w:r>
        <w:rPr>
          <w:lang w:eastAsia="zh-TW"/>
        </w:rPr>
        <w:t xml:space="preserve"> discussed.</w:t>
      </w:r>
      <w:r w:rsidR="00AD12E2">
        <w:rPr>
          <w:lang w:eastAsia="zh-TW"/>
        </w:rPr>
        <w:t xml:space="preserve"> </w:t>
      </w:r>
      <w:r w:rsidR="002C7CF7">
        <w:t xml:space="preserve">In [1], the </w:t>
      </w:r>
      <w:r w:rsidR="00A176D8">
        <w:t>reliability requirements</w:t>
      </w:r>
      <w:r w:rsidR="002C7CF7">
        <w:t xml:space="preserve"> for URLLC have been set</w:t>
      </w:r>
      <w:r w:rsidR="00A176D8">
        <w:t xml:space="preserve">. </w:t>
      </w:r>
      <w:r w:rsidR="00A176D8" w:rsidRPr="00C125EF">
        <w:t>A 10</w:t>
      </w:r>
      <w:r w:rsidR="00A176D8" w:rsidRPr="00C125EF">
        <w:rPr>
          <w:vertAlign w:val="superscript"/>
        </w:rPr>
        <w:t>-5</w:t>
      </w:r>
      <w:r w:rsidR="00A176D8" w:rsidRPr="00C125EF">
        <w:t xml:space="preserve"> packet</w:t>
      </w:r>
      <w:r w:rsidR="00A176D8">
        <w:t xml:space="preserve"> (32 bytes)</w:t>
      </w:r>
      <w:r w:rsidR="00A176D8" w:rsidRPr="00C125EF">
        <w:t xml:space="preserve"> reliability target needs to be achieved within</w:t>
      </w:r>
      <w:r w:rsidR="00A176D8">
        <w:t xml:space="preserve"> a user plane latency of </w:t>
      </w:r>
      <w:r w:rsidR="00A176D8" w:rsidRPr="00C125EF">
        <w:t>1ms</w:t>
      </w:r>
      <w:r w:rsidR="00A176D8">
        <w:t xml:space="preserve">. </w:t>
      </w:r>
      <w:r w:rsidR="004D0D04" w:rsidRPr="004D0D04">
        <w:t xml:space="preserve">In RAN1 NR Ad-Hoc #1 </w:t>
      </w:r>
      <w:r w:rsidR="00AD12E2">
        <w:t xml:space="preserve">Jan17 </w:t>
      </w:r>
      <w:r w:rsidR="004D0D04" w:rsidRPr="004D0D04">
        <w:t xml:space="preserve">meeting, </w:t>
      </w:r>
      <w:r w:rsidR="004D0D04">
        <w:t xml:space="preserve">the following </w:t>
      </w:r>
      <w:r w:rsidR="004D0D04" w:rsidRPr="004D0D04">
        <w:t xml:space="preserve">agreement </w:t>
      </w:r>
      <w:r w:rsidR="004D0D04">
        <w:t>concerning the NR-</w:t>
      </w:r>
      <w:r w:rsidR="004D0D04" w:rsidRPr="004D0D04">
        <w:t xml:space="preserve">PDCCH reliability </w:t>
      </w:r>
      <w:r w:rsidR="004D0D04">
        <w:t>for</w:t>
      </w:r>
      <w:r w:rsidR="004D0D04" w:rsidRPr="004D0D04">
        <w:t xml:space="preserve"> URLLC </w:t>
      </w:r>
      <w:r w:rsidR="004D0D04">
        <w:t>has been made:</w:t>
      </w:r>
    </w:p>
    <w:p w:rsidR="004D0D04" w:rsidRPr="007C3129" w:rsidRDefault="004D0D04" w:rsidP="004D0D04">
      <w:pPr>
        <w:pStyle w:val="BodyText"/>
        <w:rPr>
          <w:lang w:val="en-US"/>
        </w:rPr>
      </w:pPr>
      <w:r w:rsidRPr="007C3129">
        <w:rPr>
          <w:b/>
          <w:bCs/>
          <w:highlight w:val="green"/>
          <w:u w:val="single"/>
          <w:lang w:val="en-US"/>
        </w:rPr>
        <w:t>Agreements:</w:t>
      </w:r>
    </w:p>
    <w:p w:rsidR="004D0D04" w:rsidRPr="00F16DCB" w:rsidRDefault="004D0D04" w:rsidP="004D0D04">
      <w:pPr>
        <w:pStyle w:val="BodyText"/>
        <w:rPr>
          <w:lang w:val="en-US"/>
        </w:rPr>
      </w:pPr>
      <w:r w:rsidRPr="00F16DCB">
        <w:rPr>
          <w:lang w:val="en-US"/>
        </w:rPr>
        <w:t>To ensure the reliability requirement of NR-PDCCH for URLLC, at least the following aspects should be supported</w:t>
      </w:r>
    </w:p>
    <w:p w:rsidR="004D0D04" w:rsidRPr="00F16DCB" w:rsidRDefault="004D0D04" w:rsidP="00EE43F2">
      <w:pPr>
        <w:pStyle w:val="BodyText"/>
        <w:numPr>
          <w:ilvl w:val="1"/>
          <w:numId w:val="5"/>
        </w:numPr>
        <w:spacing w:after="0"/>
        <w:rPr>
          <w:lang w:val="en-US"/>
        </w:rPr>
      </w:pPr>
      <w:r w:rsidRPr="00F16DCB">
        <w:rPr>
          <w:i/>
          <w:iCs/>
          <w:lang w:val="en-US"/>
        </w:rPr>
        <w:t xml:space="preserve">Defining a compact DCI format  targeting low BLER operation </w:t>
      </w:r>
    </w:p>
    <w:p w:rsidR="004D0D04" w:rsidRPr="00F16DCB" w:rsidRDefault="004D0D04" w:rsidP="00EE43F2">
      <w:pPr>
        <w:pStyle w:val="BodyText"/>
        <w:numPr>
          <w:ilvl w:val="1"/>
          <w:numId w:val="5"/>
        </w:numPr>
        <w:spacing w:after="0"/>
        <w:rPr>
          <w:lang w:val="en-US"/>
        </w:rPr>
      </w:pPr>
      <w:r w:rsidRPr="00F16DCB">
        <w:rPr>
          <w:i/>
          <w:iCs/>
          <w:lang w:val="en-US"/>
        </w:rPr>
        <w:t>The highest aggregation level should target a BLER of Y for this compact DCI format</w:t>
      </w:r>
    </w:p>
    <w:p w:rsidR="004D0D04" w:rsidRPr="00F16DCB" w:rsidRDefault="004D0D04" w:rsidP="00EE43F2">
      <w:pPr>
        <w:pStyle w:val="BodyText"/>
        <w:numPr>
          <w:ilvl w:val="2"/>
          <w:numId w:val="5"/>
        </w:numPr>
        <w:spacing w:after="0"/>
        <w:rPr>
          <w:lang w:val="sv-SE"/>
        </w:rPr>
      </w:pPr>
      <w:r w:rsidRPr="00F16DCB">
        <w:rPr>
          <w:i/>
          <w:iCs/>
          <w:lang w:val="en-US"/>
        </w:rPr>
        <w:t xml:space="preserve">FFS  Y, Y&lt;1% </w:t>
      </w:r>
    </w:p>
    <w:p w:rsidR="004D0D04" w:rsidRPr="00F16DCB" w:rsidRDefault="004D0D04" w:rsidP="00EE43F2">
      <w:pPr>
        <w:pStyle w:val="BodyText"/>
        <w:numPr>
          <w:ilvl w:val="2"/>
          <w:numId w:val="5"/>
        </w:numPr>
        <w:spacing w:after="0"/>
        <w:rPr>
          <w:lang w:val="en-US"/>
        </w:rPr>
      </w:pPr>
      <w:r w:rsidRPr="00F16DCB">
        <w:rPr>
          <w:i/>
          <w:iCs/>
          <w:lang w:val="en-US"/>
        </w:rPr>
        <w:t>FFS highest  aggregation levels, e.g., 16,32</w:t>
      </w:r>
    </w:p>
    <w:p w:rsidR="004D0D04" w:rsidRPr="00F16DCB" w:rsidRDefault="004D0D04" w:rsidP="004D0D04">
      <w:pPr>
        <w:pStyle w:val="BodyText"/>
        <w:numPr>
          <w:ilvl w:val="1"/>
          <w:numId w:val="5"/>
        </w:numPr>
        <w:rPr>
          <w:lang w:val="sv-SE"/>
        </w:rPr>
      </w:pPr>
      <w:r w:rsidRPr="00F16DCB">
        <w:rPr>
          <w:i/>
          <w:iCs/>
          <w:lang w:val="en-US"/>
        </w:rPr>
        <w:t xml:space="preserve">FFS other enhancements </w:t>
      </w:r>
    </w:p>
    <w:p w:rsidR="00A176D8" w:rsidRDefault="00A176D8" w:rsidP="00A176D8">
      <w:pPr>
        <w:rPr>
          <w:rFonts w:eastAsiaTheme="minorEastAsia"/>
          <w:lang w:eastAsia="ko-KR"/>
        </w:rPr>
      </w:pPr>
      <w:r w:rsidRPr="00CA73BC">
        <w:rPr>
          <w:lang w:eastAsia="ko-KR"/>
        </w:rPr>
        <w:t xml:space="preserve">In this contribution, we </w:t>
      </w:r>
      <w:r>
        <w:rPr>
          <w:lang w:eastAsia="ko-KR"/>
        </w:rPr>
        <w:t>share our views</w:t>
      </w:r>
      <w:r w:rsidRPr="00CA73BC">
        <w:rPr>
          <w:rFonts w:eastAsia="BatangChe"/>
          <w:lang w:eastAsia="ko-KR"/>
        </w:rPr>
        <w:t xml:space="preserve"> </w:t>
      </w:r>
      <w:r>
        <w:rPr>
          <w:rFonts w:eastAsia="BatangChe"/>
          <w:lang w:eastAsia="ko-KR"/>
        </w:rPr>
        <w:t xml:space="preserve">regarding the </w:t>
      </w:r>
      <w:r w:rsidRPr="00CA73BC">
        <w:rPr>
          <w:lang w:eastAsia="ko-KR"/>
        </w:rPr>
        <w:t>NR</w:t>
      </w:r>
      <w:r>
        <w:rPr>
          <w:rFonts w:eastAsiaTheme="minorEastAsia" w:hint="eastAsia"/>
          <w:lang w:eastAsia="ko-KR"/>
        </w:rPr>
        <w:t xml:space="preserve">-PDCCH reliability </w:t>
      </w:r>
      <w:r w:rsidR="00615F46">
        <w:rPr>
          <w:rFonts w:eastAsiaTheme="minorEastAsia"/>
          <w:lang w:eastAsia="ko-KR"/>
        </w:rPr>
        <w:t>requirement and</w:t>
      </w:r>
      <w:r w:rsidR="002F17F2">
        <w:rPr>
          <w:rFonts w:eastAsiaTheme="minorEastAsia"/>
          <w:lang w:eastAsia="ko-KR"/>
        </w:rPr>
        <w:t xml:space="preserve"> its relation to the HARQ design as well as the impact on the system efficiency</w:t>
      </w:r>
      <w:r>
        <w:rPr>
          <w:rFonts w:eastAsiaTheme="minorEastAsia" w:hint="eastAsia"/>
          <w:lang w:eastAsia="ko-KR"/>
        </w:rPr>
        <w:t>.</w:t>
      </w:r>
    </w:p>
    <w:p w:rsidR="00483BA8" w:rsidRDefault="00483BA8" w:rsidP="00483BA8">
      <w:pPr>
        <w:pStyle w:val="Heading1"/>
        <w:rPr>
          <w:lang w:eastAsia="zh-TW"/>
        </w:rPr>
      </w:pPr>
      <w:r>
        <w:rPr>
          <w:lang w:eastAsia="zh-TW"/>
        </w:rPr>
        <w:t>Discussions</w:t>
      </w:r>
    </w:p>
    <w:p w:rsidR="00024BDE" w:rsidRDefault="00024BDE" w:rsidP="00024BDE">
      <w:pPr>
        <w:rPr>
          <w:lang w:eastAsia="zh-TW"/>
        </w:rPr>
      </w:pPr>
      <w:r w:rsidRPr="00255E07">
        <w:rPr>
          <w:lang w:eastAsia="zh-TW"/>
        </w:rPr>
        <w:t xml:space="preserve">Both NR-PDSCH and NR-PDCCH </w:t>
      </w:r>
      <w:r w:rsidR="00E251F5">
        <w:rPr>
          <w:lang w:eastAsia="zh-TW"/>
        </w:rPr>
        <w:t>have</w:t>
      </w:r>
      <w:r w:rsidR="00E251F5" w:rsidRPr="00255E07">
        <w:rPr>
          <w:lang w:eastAsia="zh-TW"/>
        </w:rPr>
        <w:t xml:space="preserve"> </w:t>
      </w:r>
      <w:r w:rsidR="00E251F5">
        <w:rPr>
          <w:lang w:eastAsia="zh-TW"/>
        </w:rPr>
        <w:t>both to be designed to meet</w:t>
      </w:r>
      <w:r w:rsidRPr="00255E07">
        <w:rPr>
          <w:lang w:eastAsia="zh-TW"/>
        </w:rPr>
        <w:t xml:space="preserve"> the </w:t>
      </w:r>
      <w:r w:rsidR="00E251F5">
        <w:rPr>
          <w:lang w:eastAsia="zh-TW"/>
        </w:rPr>
        <w:t xml:space="preserve">URLLC </w:t>
      </w:r>
      <w:r w:rsidRPr="00255E07">
        <w:rPr>
          <w:lang w:eastAsia="zh-TW"/>
        </w:rPr>
        <w:t xml:space="preserve">reliability requirement. </w:t>
      </w:r>
      <w:r>
        <w:rPr>
          <w:lang w:eastAsia="zh-TW"/>
        </w:rPr>
        <w:t xml:space="preserve"> However, the </w:t>
      </w:r>
      <w:r w:rsidR="00E251F5">
        <w:rPr>
          <w:lang w:eastAsia="zh-TW"/>
        </w:rPr>
        <w:t>BLER (</w:t>
      </w:r>
      <w:r>
        <w:rPr>
          <w:lang w:eastAsia="zh-TW"/>
        </w:rPr>
        <w:t>reliability</w:t>
      </w:r>
      <w:r w:rsidR="00E251F5">
        <w:rPr>
          <w:lang w:eastAsia="zh-TW"/>
        </w:rPr>
        <w:t>)</w:t>
      </w:r>
      <w:r>
        <w:rPr>
          <w:lang w:eastAsia="zh-TW"/>
        </w:rPr>
        <w:t xml:space="preserve"> of NR-PDSCH</w:t>
      </w:r>
      <w:r w:rsidR="004A353B">
        <w:rPr>
          <w:lang w:eastAsia="zh-TW"/>
        </w:rPr>
        <w:t xml:space="preserve"> initial transmission</w:t>
      </w:r>
      <w:r>
        <w:rPr>
          <w:lang w:eastAsia="zh-TW"/>
        </w:rPr>
        <w:t xml:space="preserve"> could be relaxed thanks to</w:t>
      </w:r>
      <w:r w:rsidR="00C11781">
        <w:rPr>
          <w:lang w:eastAsia="zh-TW"/>
        </w:rPr>
        <w:t xml:space="preserve"> </w:t>
      </w:r>
      <w:r w:rsidR="00640C09">
        <w:rPr>
          <w:lang w:eastAsia="zh-TW"/>
        </w:rPr>
        <w:t>the multiple</w:t>
      </w:r>
      <w:r w:rsidR="00B068BA">
        <w:rPr>
          <w:lang w:eastAsia="zh-TW"/>
        </w:rPr>
        <w:t xml:space="preserve"> shot </w:t>
      </w:r>
      <w:r w:rsidR="004A353B">
        <w:rPr>
          <w:lang w:eastAsia="zh-TW"/>
        </w:rPr>
        <w:t>HARQ</w:t>
      </w:r>
      <w:r>
        <w:rPr>
          <w:lang w:eastAsia="zh-TW"/>
        </w:rPr>
        <w:t xml:space="preserve">. The relaxation </w:t>
      </w:r>
      <w:r w:rsidR="00E251F5">
        <w:rPr>
          <w:lang w:eastAsia="zh-TW"/>
        </w:rPr>
        <w:t xml:space="preserve">of the PDSCH BLER </w:t>
      </w:r>
      <w:r>
        <w:rPr>
          <w:lang w:eastAsia="zh-TW"/>
        </w:rPr>
        <w:t>depend</w:t>
      </w:r>
      <w:r w:rsidR="00E251F5">
        <w:rPr>
          <w:lang w:eastAsia="zh-TW"/>
        </w:rPr>
        <w:t xml:space="preserve">s </w:t>
      </w:r>
      <w:r>
        <w:rPr>
          <w:lang w:eastAsia="zh-TW"/>
        </w:rPr>
        <w:t>on the number of achievable retransmissions (Example</w:t>
      </w:r>
      <w:r w:rsidRPr="00EF713A">
        <w:rPr>
          <w:lang w:eastAsia="zh-TW"/>
        </w:rPr>
        <w:t>: 2 transmissions is achievable for RTT=4TTI (k1=2) for TTI=0.125ms at 60 kHz SCS</w:t>
      </w:r>
      <w:r w:rsidR="003727BC">
        <w:rPr>
          <w:lang w:eastAsia="zh-TW"/>
        </w:rPr>
        <w:t xml:space="preserve"> –Figure 1</w:t>
      </w:r>
      <w:proofErr w:type="gramStart"/>
      <w:r w:rsidR="003727BC">
        <w:rPr>
          <w:lang w:eastAsia="zh-TW"/>
        </w:rPr>
        <w:t>-</w:t>
      </w:r>
      <w:r>
        <w:rPr>
          <w:lang w:eastAsia="zh-TW"/>
        </w:rPr>
        <w:t>)</w:t>
      </w:r>
      <w:proofErr w:type="gramEnd"/>
      <w:r>
        <w:rPr>
          <w:lang w:eastAsia="zh-TW"/>
        </w:rPr>
        <w:t xml:space="preserve">.  </w:t>
      </w:r>
      <w:r w:rsidR="00640C09">
        <w:rPr>
          <w:lang w:eastAsia="zh-TW"/>
        </w:rPr>
        <w:t>In [</w:t>
      </w:r>
      <w:r w:rsidR="008C4726">
        <w:rPr>
          <w:lang w:eastAsia="zh-TW"/>
        </w:rPr>
        <w:t>2</w:t>
      </w:r>
      <w:r w:rsidR="00640C09" w:rsidRPr="00640C09">
        <w:rPr>
          <w:lang w:eastAsia="zh-TW"/>
        </w:rPr>
        <w:t>], it was observed that URLLC User Plane latency requirement can be met with a less demanding BLER target for 1st data transmission with new numerology and two-shot data transmission.</w:t>
      </w:r>
    </w:p>
    <w:p w:rsidR="00D660FC" w:rsidRPr="00D660FC" w:rsidRDefault="00024BDE" w:rsidP="00D660FC">
      <w:pPr>
        <w:keepNext/>
        <w:jc w:val="center"/>
        <w:rPr>
          <w:b/>
        </w:rPr>
      </w:pPr>
      <w:r w:rsidRPr="00D660FC">
        <w:rPr>
          <w:b/>
          <w:noProof/>
          <w:lang w:val="en-US"/>
        </w:rPr>
        <w:drawing>
          <wp:inline distT="0" distB="0" distL="0" distR="0" wp14:anchorId="04C3FCB0" wp14:editId="6DC1A781">
            <wp:extent cx="3733545" cy="1346231"/>
            <wp:effectExtent l="0" t="0" r="635" b="635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77614" cy="1362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4BDE" w:rsidRPr="00D660FC" w:rsidRDefault="00D660FC" w:rsidP="00D660FC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r w:rsidRPr="00D660FC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D660FC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D660FC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D660FC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F134F0">
        <w:rPr>
          <w:b/>
          <w:i w:val="0"/>
          <w:iCs w:val="0"/>
          <w:noProof/>
          <w:color w:val="auto"/>
          <w:sz w:val="20"/>
          <w:szCs w:val="20"/>
        </w:rPr>
        <w:t>1</w:t>
      </w:r>
      <w:r w:rsidRPr="00D660FC">
        <w:rPr>
          <w:b/>
          <w:i w:val="0"/>
          <w:iCs w:val="0"/>
          <w:color w:val="auto"/>
          <w:sz w:val="20"/>
          <w:szCs w:val="20"/>
        </w:rPr>
        <w:fldChar w:fldCharType="end"/>
      </w:r>
      <w:r w:rsidRPr="00D660FC">
        <w:rPr>
          <w:b/>
          <w:i w:val="0"/>
          <w:iCs w:val="0"/>
          <w:color w:val="auto"/>
          <w:sz w:val="20"/>
          <w:szCs w:val="20"/>
        </w:rPr>
        <w:t>: Two retransmissions achievable for TTI=0.125ms</w:t>
      </w:r>
    </w:p>
    <w:p w:rsidR="00024BDE" w:rsidRDefault="00024BDE" w:rsidP="00024BDE">
      <w:pPr>
        <w:rPr>
          <w:lang w:eastAsia="zh-TW"/>
        </w:rPr>
      </w:pPr>
      <w:r>
        <w:rPr>
          <w:lang w:eastAsia="zh-TW"/>
        </w:rPr>
        <w:t>T</w:t>
      </w:r>
      <w:r w:rsidRPr="00750B04">
        <w:rPr>
          <w:lang w:eastAsia="zh-TW"/>
        </w:rPr>
        <w:t xml:space="preserve">he failure of </w:t>
      </w:r>
      <w:r>
        <w:rPr>
          <w:lang w:eastAsia="zh-TW"/>
        </w:rPr>
        <w:t xml:space="preserve">the </w:t>
      </w:r>
      <w:r w:rsidR="0050224B">
        <w:rPr>
          <w:lang w:eastAsia="zh-TW"/>
        </w:rPr>
        <w:t>NR-</w:t>
      </w:r>
      <w:r w:rsidRPr="00750B04">
        <w:rPr>
          <w:lang w:eastAsia="zh-TW"/>
        </w:rPr>
        <w:t xml:space="preserve">PDCCH transmission will directly lead to </w:t>
      </w:r>
      <w:r>
        <w:rPr>
          <w:lang w:eastAsia="zh-TW"/>
        </w:rPr>
        <w:t xml:space="preserve">the </w:t>
      </w:r>
      <w:r w:rsidRPr="00750B04">
        <w:rPr>
          <w:lang w:eastAsia="zh-TW"/>
        </w:rPr>
        <w:t>failure</w:t>
      </w:r>
      <w:r w:rsidR="0050224B">
        <w:rPr>
          <w:lang w:eastAsia="zh-TW"/>
        </w:rPr>
        <w:t xml:space="preserve"> of the L1 signalling decoding and hence the failure</w:t>
      </w:r>
      <w:r w:rsidRPr="00750B04">
        <w:rPr>
          <w:lang w:eastAsia="zh-TW"/>
        </w:rPr>
        <w:t xml:space="preserve"> of</w:t>
      </w:r>
      <w:r>
        <w:rPr>
          <w:lang w:eastAsia="zh-TW"/>
        </w:rPr>
        <w:t xml:space="preserve"> the</w:t>
      </w:r>
      <w:r w:rsidRPr="00750B04">
        <w:rPr>
          <w:lang w:eastAsia="zh-TW"/>
        </w:rPr>
        <w:t xml:space="preserve"> </w:t>
      </w:r>
      <w:r w:rsidR="0050224B">
        <w:rPr>
          <w:lang w:eastAsia="zh-TW"/>
        </w:rPr>
        <w:t>NR-</w:t>
      </w:r>
      <w:r w:rsidRPr="00750B04">
        <w:rPr>
          <w:lang w:eastAsia="zh-TW"/>
        </w:rPr>
        <w:t xml:space="preserve">PDSCH </w:t>
      </w:r>
      <w:r w:rsidR="00B07853">
        <w:rPr>
          <w:lang w:eastAsia="zh-TW"/>
        </w:rPr>
        <w:t xml:space="preserve">reception and so no soft bit will be stored in the HARQ buffer, </w:t>
      </w:r>
      <w:r w:rsidR="00166325">
        <w:rPr>
          <w:lang w:eastAsia="zh-TW"/>
        </w:rPr>
        <w:t>which negates</w:t>
      </w:r>
      <w:r w:rsidR="00B07853">
        <w:rPr>
          <w:lang w:eastAsia="zh-TW"/>
        </w:rPr>
        <w:t xml:space="preserve"> the benefit of the HARQ </w:t>
      </w:r>
      <w:r w:rsidR="00166325">
        <w:rPr>
          <w:lang w:eastAsia="zh-TW"/>
        </w:rPr>
        <w:t xml:space="preserve">buffer </w:t>
      </w:r>
      <w:r w:rsidR="00B07853">
        <w:rPr>
          <w:lang w:eastAsia="zh-TW"/>
        </w:rPr>
        <w:t>combining</w:t>
      </w:r>
      <w:r>
        <w:rPr>
          <w:lang w:eastAsia="zh-TW"/>
        </w:rPr>
        <w:t xml:space="preserve">. </w:t>
      </w:r>
      <w:r w:rsidR="00B07853">
        <w:rPr>
          <w:lang w:eastAsia="zh-TW"/>
        </w:rPr>
        <w:t>Thus in order to benefit from the HARQ buffer combining the NR-PDCCH has to achieve very low BLER performance (&lt;10</w:t>
      </w:r>
      <w:r w:rsidR="00B07853">
        <w:rPr>
          <w:vertAlign w:val="superscript"/>
          <w:lang w:eastAsia="zh-TW"/>
        </w:rPr>
        <w:t>-5</w:t>
      </w:r>
      <w:r w:rsidR="00B07853">
        <w:rPr>
          <w:lang w:eastAsia="zh-TW"/>
        </w:rPr>
        <w:t xml:space="preserve">) that allows to meet the target data ultra-reliability. </w:t>
      </w:r>
    </w:p>
    <w:p w:rsidR="00024BDE" w:rsidRDefault="00024BDE" w:rsidP="00024BDE">
      <w:pPr>
        <w:rPr>
          <w:lang w:eastAsia="zh-TW"/>
        </w:rPr>
      </w:pPr>
      <w:r>
        <w:rPr>
          <w:lang w:eastAsia="zh-TW"/>
        </w:rPr>
        <w:t>The first obvious way of enhancing the NR-PDCCH performance is to increase the aggregation level up to 16 and</w:t>
      </w:r>
      <w:r w:rsidR="00B07853">
        <w:rPr>
          <w:lang w:eastAsia="zh-TW"/>
        </w:rPr>
        <w:t>/</w:t>
      </w:r>
      <w:proofErr w:type="gramStart"/>
      <w:r w:rsidR="00B07853">
        <w:rPr>
          <w:lang w:eastAsia="zh-TW"/>
        </w:rPr>
        <w:t xml:space="preserve">or </w:t>
      </w:r>
      <w:r>
        <w:rPr>
          <w:lang w:eastAsia="zh-TW"/>
        </w:rPr>
        <w:t xml:space="preserve"> 32</w:t>
      </w:r>
      <w:proofErr w:type="gramEnd"/>
      <w:r>
        <w:rPr>
          <w:lang w:eastAsia="zh-TW"/>
        </w:rPr>
        <w:t>. Although increasing the NR-</w:t>
      </w:r>
      <w:r w:rsidRPr="00522829">
        <w:rPr>
          <w:lang w:eastAsia="zh-TW"/>
        </w:rPr>
        <w:t>PDCCH aggregation level</w:t>
      </w:r>
      <w:r>
        <w:rPr>
          <w:lang w:eastAsia="zh-TW"/>
        </w:rPr>
        <w:t xml:space="preserve"> may seem </w:t>
      </w:r>
      <w:r w:rsidR="00E251F5">
        <w:rPr>
          <w:lang w:eastAsia="zh-TW"/>
        </w:rPr>
        <w:t xml:space="preserve">to be necessary </w:t>
      </w:r>
      <w:r>
        <w:rPr>
          <w:lang w:eastAsia="zh-TW"/>
        </w:rPr>
        <w:t xml:space="preserve">to meet the </w:t>
      </w:r>
      <w:r w:rsidRPr="00522829">
        <w:rPr>
          <w:lang w:eastAsia="zh-TW"/>
        </w:rPr>
        <w:t>URLLC reliability requirement</w:t>
      </w:r>
      <w:r>
        <w:rPr>
          <w:lang w:eastAsia="zh-TW"/>
        </w:rPr>
        <w:t>, it will lead to a significant increase in the DL control overhead and will not allow for an optimal</w:t>
      </w:r>
      <w:r w:rsidRPr="00DB0AAA">
        <w:rPr>
          <w:lang w:eastAsia="zh-TW"/>
        </w:rPr>
        <w:t xml:space="preserve"> use of </w:t>
      </w:r>
      <w:r w:rsidR="00C11781">
        <w:rPr>
          <w:lang w:eastAsia="zh-TW"/>
        </w:rPr>
        <w:t>the</w:t>
      </w:r>
      <w:r w:rsidRPr="00DB0AAA">
        <w:rPr>
          <w:lang w:eastAsia="zh-TW"/>
        </w:rPr>
        <w:t xml:space="preserve"> available user-plane resources</w:t>
      </w:r>
      <w:r>
        <w:rPr>
          <w:lang w:eastAsia="zh-TW"/>
        </w:rPr>
        <w:t>.</w:t>
      </w:r>
    </w:p>
    <w:p w:rsidR="00024BDE" w:rsidRDefault="00024BDE" w:rsidP="00024BDE">
      <w:r>
        <w:rPr>
          <w:lang w:eastAsia="zh-TW"/>
        </w:rPr>
        <w:lastRenderedPageBreak/>
        <w:t xml:space="preserve">In LTE, the </w:t>
      </w:r>
      <w:r w:rsidRPr="0006023F">
        <w:rPr>
          <w:lang w:eastAsia="zh-TW"/>
        </w:rPr>
        <w:t xml:space="preserve">target </w:t>
      </w:r>
      <w:r>
        <w:rPr>
          <w:lang w:eastAsia="zh-TW"/>
        </w:rPr>
        <w:t xml:space="preserve">BLER </w:t>
      </w:r>
      <w:r w:rsidRPr="0006023F">
        <w:rPr>
          <w:lang w:eastAsia="zh-TW"/>
        </w:rPr>
        <w:t>percentage</w:t>
      </w:r>
      <w:r>
        <w:rPr>
          <w:lang w:eastAsia="zh-TW"/>
        </w:rPr>
        <w:t xml:space="preserve"> for </w:t>
      </w:r>
      <w:r w:rsidR="00E2216E">
        <w:rPr>
          <w:lang w:eastAsia="zh-TW"/>
        </w:rPr>
        <w:t xml:space="preserve">a single </w:t>
      </w:r>
      <w:r>
        <w:rPr>
          <w:lang w:eastAsia="zh-TW"/>
        </w:rPr>
        <w:t>data transmission was set to 10% and the BLER target for PDCCH was set to 1% for the purpose of reliable transmission which allows for 10x performance margin</w:t>
      </w:r>
      <w:r w:rsidR="00E2216E">
        <w:rPr>
          <w:lang w:eastAsia="zh-TW"/>
        </w:rPr>
        <w:t xml:space="preserve"> w.r.t. the data BLER</w:t>
      </w:r>
      <w:r>
        <w:rPr>
          <w:lang w:eastAsia="zh-TW"/>
        </w:rPr>
        <w:t xml:space="preserve">. </w:t>
      </w:r>
      <w:r w:rsidR="00E2216E">
        <w:rPr>
          <w:lang w:eastAsia="zh-TW"/>
        </w:rPr>
        <w:t>In the case of URLLC, the</w:t>
      </w:r>
      <w:r w:rsidR="008C3D1E">
        <w:rPr>
          <w:lang w:eastAsia="zh-TW"/>
        </w:rPr>
        <w:t xml:space="preserve"> data BLER target is set </w:t>
      </w:r>
      <w:r w:rsidR="00E2216E">
        <w:rPr>
          <w:lang w:eastAsia="zh-TW"/>
        </w:rPr>
        <w:t>at 10</w:t>
      </w:r>
      <w:r w:rsidR="00E2216E">
        <w:rPr>
          <w:vertAlign w:val="superscript"/>
          <w:lang w:eastAsia="zh-TW"/>
        </w:rPr>
        <w:t>-5</w:t>
      </w:r>
      <w:r w:rsidR="00E2216E">
        <w:rPr>
          <w:lang w:eastAsia="zh-TW"/>
        </w:rPr>
        <w:t xml:space="preserve">, </w:t>
      </w:r>
      <w:r w:rsidR="00E251F5">
        <w:rPr>
          <w:lang w:eastAsia="zh-TW"/>
        </w:rPr>
        <w:t>although it is</w:t>
      </w:r>
      <w:r w:rsidR="00E2216E">
        <w:rPr>
          <w:lang w:eastAsia="zh-TW"/>
        </w:rPr>
        <w:t xml:space="preserve"> difficult to infer the BLER target per single data transmission and the corresponding </w:t>
      </w:r>
      <w:r w:rsidR="00E251F5">
        <w:rPr>
          <w:lang w:eastAsia="zh-TW"/>
        </w:rPr>
        <w:t xml:space="preserve">PDCCH </w:t>
      </w:r>
      <w:r w:rsidR="00E2216E">
        <w:rPr>
          <w:lang w:eastAsia="zh-TW"/>
        </w:rPr>
        <w:t>BLER target, however given that the number of possible HARQ transmissions for the required latency (1ms) is typically small ~2 transmissions, therefore for a legacy HARQ that relay on the soft combining to achieve the data BLER 10</w:t>
      </w:r>
      <w:r w:rsidR="00E2216E">
        <w:rPr>
          <w:vertAlign w:val="superscript"/>
          <w:lang w:eastAsia="zh-TW"/>
        </w:rPr>
        <w:t>-</w:t>
      </w:r>
      <w:proofErr w:type="gramStart"/>
      <w:r w:rsidR="00E2216E">
        <w:rPr>
          <w:vertAlign w:val="superscript"/>
          <w:lang w:eastAsia="zh-TW"/>
        </w:rPr>
        <w:t>5</w:t>
      </w:r>
      <w:r w:rsidR="00E2216E">
        <w:rPr>
          <w:lang w:eastAsia="zh-TW"/>
        </w:rPr>
        <w:t xml:space="preserve"> ,</w:t>
      </w:r>
      <w:proofErr w:type="gramEnd"/>
      <w:r w:rsidR="00E2216E">
        <w:rPr>
          <w:lang w:eastAsia="zh-TW"/>
        </w:rPr>
        <w:t xml:space="preserve"> the PDCCH reliability for each of the transmission has to be &lt;10</w:t>
      </w:r>
      <w:r w:rsidR="00E2216E">
        <w:rPr>
          <w:vertAlign w:val="superscript"/>
          <w:lang w:eastAsia="zh-TW"/>
        </w:rPr>
        <w:t>-5</w:t>
      </w:r>
      <w:r w:rsidR="00E2216E">
        <w:rPr>
          <w:lang w:eastAsia="zh-TW"/>
        </w:rPr>
        <w:t xml:space="preserve">. Applying the 10x performance margin </w:t>
      </w:r>
      <w:r>
        <w:t xml:space="preserve">means </w:t>
      </w:r>
      <w:r w:rsidR="00E2216E">
        <w:t xml:space="preserve">that </w:t>
      </w:r>
      <w:r>
        <w:t xml:space="preserve">the NR-PDCCH BLER target is </w:t>
      </w:r>
      <w:r w:rsidRPr="00C125EF">
        <w:t>10</w:t>
      </w:r>
      <w:r w:rsidRPr="00C125EF">
        <w:rPr>
          <w:vertAlign w:val="superscript"/>
        </w:rPr>
        <w:t>-</w:t>
      </w:r>
      <w:r>
        <w:rPr>
          <w:vertAlign w:val="superscript"/>
        </w:rPr>
        <w:t xml:space="preserve">6 </w:t>
      </w:r>
      <w:r w:rsidR="00FF222C">
        <w:t xml:space="preserve">(see </w:t>
      </w:r>
      <w:r w:rsidR="00FF222C">
        <w:fldChar w:fldCharType="begin"/>
      </w:r>
      <w:r w:rsidR="00FF222C">
        <w:instrText xml:space="preserve"> REF _Ref490211565 \h </w:instrText>
      </w:r>
      <w:r w:rsidR="00FF222C">
        <w:fldChar w:fldCharType="separate"/>
      </w:r>
      <w:r w:rsidR="00FF222C" w:rsidRPr="00A8022E">
        <w:rPr>
          <w:b/>
        </w:rPr>
        <w:t xml:space="preserve">Figure </w:t>
      </w:r>
      <w:r w:rsidR="00FF222C">
        <w:rPr>
          <w:b/>
          <w:noProof/>
        </w:rPr>
        <w:t>2</w:t>
      </w:r>
      <w:r w:rsidR="00FF222C">
        <w:fldChar w:fldCharType="end"/>
      </w:r>
      <w:r w:rsidR="003727BC">
        <w:t>)</w:t>
      </w:r>
      <w:r>
        <w:t xml:space="preserve">. </w:t>
      </w:r>
    </w:p>
    <w:p w:rsidR="00A8022E" w:rsidRPr="00A8022E" w:rsidRDefault="00AF7A20" w:rsidP="00A8022E">
      <w:pPr>
        <w:keepNext/>
        <w:jc w:val="center"/>
        <w:rPr>
          <w:b/>
        </w:rPr>
      </w:pPr>
      <w:r w:rsidRPr="00AF7A20">
        <w:rPr>
          <w:b/>
          <w:lang w:val="en-US"/>
        </w:rPr>
        <w:object w:dxaOrig="9730" w:dyaOrig="3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1.55pt" o:ole="">
            <v:imagedata r:id="rId6" o:title=""/>
          </v:shape>
          <o:OLEObject Type="Embed" ProgID="Visio.Drawing.11" ShapeID="_x0000_i1025" DrawAspect="Content" ObjectID="_1563976499" r:id="rId7"/>
        </w:object>
      </w:r>
    </w:p>
    <w:p w:rsidR="00024BDE" w:rsidRPr="00A8022E" w:rsidRDefault="00A8022E" w:rsidP="00A8022E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bookmarkStart w:id="2" w:name="_Ref490211565"/>
      <w:r w:rsidRPr="00A8022E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A8022E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A8022E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A8022E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F134F0">
        <w:rPr>
          <w:b/>
          <w:i w:val="0"/>
          <w:iCs w:val="0"/>
          <w:noProof/>
          <w:color w:val="auto"/>
          <w:sz w:val="20"/>
          <w:szCs w:val="20"/>
        </w:rPr>
        <w:t>2</w:t>
      </w:r>
      <w:r w:rsidRPr="00A8022E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2"/>
      <w:r w:rsidRPr="00A8022E">
        <w:rPr>
          <w:b/>
          <w:i w:val="0"/>
          <w:iCs w:val="0"/>
          <w:color w:val="auto"/>
          <w:sz w:val="20"/>
          <w:szCs w:val="20"/>
        </w:rPr>
        <w:t>: Current expected BLER targets for DL Controls and Data</w:t>
      </w:r>
    </w:p>
    <w:p w:rsidR="00C56482" w:rsidRDefault="00410C23" w:rsidP="00410C23">
      <w:pPr>
        <w:rPr>
          <w:lang w:eastAsia="ko-KR"/>
        </w:rPr>
      </w:pPr>
      <w:r>
        <w:t xml:space="preserve">A </w:t>
      </w:r>
      <w:r w:rsidRPr="00C125EF">
        <w:t>10</w:t>
      </w:r>
      <w:r w:rsidRPr="00C125EF">
        <w:rPr>
          <w:vertAlign w:val="superscript"/>
        </w:rPr>
        <w:t>-</w:t>
      </w:r>
      <w:r>
        <w:rPr>
          <w:vertAlign w:val="superscript"/>
        </w:rPr>
        <w:t>6</w:t>
      </w:r>
      <w:r w:rsidRPr="00AB26D1">
        <w:rPr>
          <w:lang w:eastAsia="ko-KR"/>
        </w:rPr>
        <w:t xml:space="preserve"> </w:t>
      </w:r>
      <w:r>
        <w:rPr>
          <w:lang w:eastAsia="ko-KR"/>
        </w:rPr>
        <w:t>NR-</w:t>
      </w:r>
      <w:r w:rsidRPr="00D17553">
        <w:rPr>
          <w:lang w:eastAsia="ko-KR"/>
        </w:rPr>
        <w:t>PDCCH</w:t>
      </w:r>
      <w:r>
        <w:rPr>
          <w:lang w:eastAsia="ko-KR"/>
        </w:rPr>
        <w:t xml:space="preserve"> BLER target is required </w:t>
      </w:r>
      <w:r w:rsidR="00E2216E">
        <w:rPr>
          <w:lang w:eastAsia="ko-KR"/>
        </w:rPr>
        <w:t xml:space="preserve">if </w:t>
      </w:r>
      <w:r>
        <w:rPr>
          <w:lang w:eastAsia="ko-KR"/>
        </w:rPr>
        <w:t>legacy HARQ</w:t>
      </w:r>
      <w:r w:rsidR="00E2216E">
        <w:rPr>
          <w:lang w:eastAsia="ko-KR"/>
        </w:rPr>
        <w:t xml:space="preserve"> design is applied to URLLC</w:t>
      </w:r>
      <w:r>
        <w:rPr>
          <w:lang w:eastAsia="ko-KR"/>
        </w:rPr>
        <w:t xml:space="preserve">. In the </w:t>
      </w:r>
      <w:r w:rsidR="003727BC">
        <w:rPr>
          <w:lang w:eastAsia="ko-KR"/>
        </w:rPr>
        <w:t xml:space="preserve">LTE </w:t>
      </w:r>
      <w:r>
        <w:rPr>
          <w:lang w:eastAsia="ko-KR"/>
        </w:rPr>
        <w:t>legacy HARQ, a 10%</w:t>
      </w:r>
      <w:r w:rsidR="003727BC">
        <w:rPr>
          <w:lang w:eastAsia="ko-KR"/>
        </w:rPr>
        <w:t xml:space="preserve"> data</w:t>
      </w:r>
      <w:r>
        <w:rPr>
          <w:lang w:eastAsia="ko-KR"/>
        </w:rPr>
        <w:t xml:space="preserve"> BLER is targeted for 1</w:t>
      </w:r>
      <w:r w:rsidRPr="002A4C60">
        <w:rPr>
          <w:vertAlign w:val="superscript"/>
          <w:lang w:eastAsia="ko-KR"/>
        </w:rPr>
        <w:t>st</w:t>
      </w:r>
      <w:r>
        <w:rPr>
          <w:lang w:eastAsia="ko-KR"/>
        </w:rPr>
        <w:t xml:space="preserve"> transmission. In case the 1</w:t>
      </w:r>
      <w:r w:rsidRPr="002A4C60">
        <w:rPr>
          <w:vertAlign w:val="superscript"/>
          <w:lang w:eastAsia="ko-KR"/>
        </w:rPr>
        <w:t>st</w:t>
      </w:r>
      <w:r>
        <w:rPr>
          <w:lang w:eastAsia="ko-KR"/>
        </w:rPr>
        <w:t xml:space="preserve"> transmission fails, the retransmission carries a similar amount of redundancy to the 1</w:t>
      </w:r>
      <w:r w:rsidRPr="002A4C60">
        <w:rPr>
          <w:vertAlign w:val="superscript"/>
          <w:lang w:eastAsia="ko-KR"/>
        </w:rPr>
        <w:t>st</w:t>
      </w:r>
      <w:r>
        <w:rPr>
          <w:lang w:eastAsia="ko-KR"/>
        </w:rPr>
        <w:t xml:space="preserve"> transmission</w:t>
      </w:r>
      <w:r w:rsidR="00FF222C">
        <w:rPr>
          <w:lang w:eastAsia="ko-KR"/>
        </w:rPr>
        <w:t xml:space="preserve"> -see </w:t>
      </w:r>
      <w:r w:rsidR="00FF222C">
        <w:rPr>
          <w:lang w:eastAsia="ko-KR"/>
        </w:rPr>
        <w:fldChar w:fldCharType="begin"/>
      </w:r>
      <w:r w:rsidR="00FF222C">
        <w:rPr>
          <w:lang w:eastAsia="ko-KR"/>
        </w:rPr>
        <w:instrText xml:space="preserve"> REF _Ref490211579 \h </w:instrText>
      </w:r>
      <w:r w:rsidR="00FF222C">
        <w:rPr>
          <w:lang w:eastAsia="ko-KR"/>
        </w:rPr>
      </w:r>
      <w:r w:rsidR="00FF222C">
        <w:rPr>
          <w:lang w:eastAsia="ko-KR"/>
        </w:rPr>
        <w:fldChar w:fldCharType="separate"/>
      </w:r>
      <w:r w:rsidR="00FF222C" w:rsidRPr="007B2E95">
        <w:rPr>
          <w:b/>
        </w:rPr>
        <w:t xml:space="preserve">Figure </w:t>
      </w:r>
      <w:r w:rsidR="00FF222C">
        <w:rPr>
          <w:b/>
          <w:noProof/>
        </w:rPr>
        <w:t>3</w:t>
      </w:r>
      <w:r w:rsidR="00FF222C">
        <w:rPr>
          <w:lang w:eastAsia="ko-KR"/>
        </w:rPr>
        <w:fldChar w:fldCharType="end"/>
      </w:r>
      <w:r w:rsidR="003B4E09">
        <w:rPr>
          <w:lang w:eastAsia="ko-KR"/>
        </w:rPr>
        <w:t>-</w:t>
      </w:r>
      <w:r>
        <w:rPr>
          <w:lang w:eastAsia="ko-KR"/>
        </w:rPr>
        <w:t>. The receiver combines the soft information of both transmissions and proceed with the decoding. Hence, the legacy HARQ requires</w:t>
      </w:r>
      <w:r w:rsidR="00F83937">
        <w:rPr>
          <w:lang w:eastAsia="ko-KR"/>
        </w:rPr>
        <w:t xml:space="preserve"> a</w:t>
      </w:r>
      <w:r>
        <w:rPr>
          <w:lang w:eastAsia="ko-KR"/>
        </w:rPr>
        <w:t xml:space="preserve"> very reliable PDCCH to be able to build enough redundancy in order to guarantee the required reliability. </w:t>
      </w:r>
    </w:p>
    <w:p w:rsidR="00F50FEC" w:rsidRDefault="00C56482" w:rsidP="00F50FEC">
      <w:r>
        <w:rPr>
          <w:lang w:eastAsia="ko-KR"/>
        </w:rPr>
        <w:t>This is not the case for the a</w:t>
      </w:r>
      <w:r>
        <w:t xml:space="preserve">symmetric HARQ proposed in [3] which allows for </w:t>
      </w:r>
      <w:r w:rsidRPr="00DD3E0A">
        <w:t>less demanding BLER target for 1st data transmission</w:t>
      </w:r>
      <w:r w:rsidR="003B4E09">
        <w:t xml:space="preserve"> </w:t>
      </w:r>
      <w:r w:rsidR="003B4E09">
        <w:rPr>
          <w:lang w:eastAsia="ko-KR"/>
        </w:rPr>
        <w:t xml:space="preserve">-see </w:t>
      </w:r>
      <w:r w:rsidR="009E1B51">
        <w:rPr>
          <w:lang w:eastAsia="ko-KR"/>
        </w:rPr>
        <w:fldChar w:fldCharType="begin"/>
      </w:r>
      <w:r w:rsidR="009E1B51">
        <w:rPr>
          <w:lang w:eastAsia="ko-KR"/>
        </w:rPr>
        <w:instrText xml:space="preserve"> REF _Ref490211592 \h </w:instrText>
      </w:r>
      <w:r w:rsidR="009E1B51">
        <w:rPr>
          <w:lang w:eastAsia="ko-KR"/>
        </w:rPr>
      </w:r>
      <w:r w:rsidR="009E1B51">
        <w:rPr>
          <w:lang w:eastAsia="ko-KR"/>
        </w:rPr>
        <w:fldChar w:fldCharType="separate"/>
      </w:r>
      <w:r w:rsidR="009E1B51" w:rsidRPr="007B2E95">
        <w:rPr>
          <w:b/>
        </w:rPr>
        <w:t xml:space="preserve">Figure </w:t>
      </w:r>
      <w:r w:rsidR="009E1B51">
        <w:rPr>
          <w:b/>
          <w:noProof/>
        </w:rPr>
        <w:t>4</w:t>
      </w:r>
      <w:r w:rsidR="009E1B51">
        <w:rPr>
          <w:lang w:eastAsia="ko-KR"/>
        </w:rPr>
        <w:fldChar w:fldCharType="end"/>
      </w:r>
      <w:r w:rsidR="003B4E09">
        <w:rPr>
          <w:lang w:eastAsia="ko-KR"/>
        </w:rPr>
        <w:t>-</w:t>
      </w:r>
      <w:r>
        <w:t>.</w:t>
      </w:r>
    </w:p>
    <w:p w:rsidR="00DA6DDA" w:rsidRDefault="00F83937" w:rsidP="00F50FEC">
      <w:pPr>
        <w:rPr>
          <w:lang w:eastAsia="ko-KR"/>
        </w:rPr>
      </w:pPr>
      <w:r w:rsidRPr="002A4C60">
        <w:t>With</w:t>
      </w:r>
      <w:r>
        <w:t xml:space="preserve"> this</w:t>
      </w:r>
      <w:r w:rsidRPr="002A4C60">
        <w:rPr>
          <w:lang w:eastAsia="ko-KR"/>
        </w:rPr>
        <w:t xml:space="preserve"> proposed asymmetric HARQ, the 1</w:t>
      </w:r>
      <w:r w:rsidRPr="002A4C60">
        <w:rPr>
          <w:vertAlign w:val="superscript"/>
          <w:lang w:eastAsia="ko-KR"/>
        </w:rPr>
        <w:t>st</w:t>
      </w:r>
      <w:r w:rsidRPr="002A4C60">
        <w:rPr>
          <w:lang w:eastAsia="ko-KR"/>
        </w:rPr>
        <w:t xml:space="preserve"> data transmission aims to achieve better efficiency </w:t>
      </w:r>
      <w:r w:rsidR="00CC3750" w:rsidRPr="002A4C60">
        <w:rPr>
          <w:lang w:eastAsia="ko-KR"/>
        </w:rPr>
        <w:t>with a</w:t>
      </w:r>
      <w:r w:rsidR="003B4E09">
        <w:rPr>
          <w:lang w:eastAsia="ko-KR"/>
        </w:rPr>
        <w:t xml:space="preserve"> relatively high 1</w:t>
      </w:r>
      <w:r w:rsidR="003B4E09" w:rsidRPr="003B4E09">
        <w:rPr>
          <w:vertAlign w:val="superscript"/>
          <w:lang w:eastAsia="ko-KR"/>
        </w:rPr>
        <w:t>st</w:t>
      </w:r>
      <w:r w:rsidR="003B4E09">
        <w:rPr>
          <w:lang w:eastAsia="ko-KR"/>
        </w:rPr>
        <w:t xml:space="preserve"> transmission coding rate r</w:t>
      </w:r>
      <w:r w:rsidR="003B4E09">
        <w:rPr>
          <w:vertAlign w:val="subscript"/>
          <w:lang w:eastAsia="ko-KR"/>
        </w:rPr>
        <w:t>1</w:t>
      </w:r>
      <w:r w:rsidRPr="002A4C60">
        <w:rPr>
          <w:lang w:eastAsia="ko-KR"/>
        </w:rPr>
        <w:t xml:space="preserve"> sufficient to ensure a large number of UEs can detect NR-PDSCH and send DL data packet ACK to </w:t>
      </w:r>
      <w:proofErr w:type="spellStart"/>
      <w:r w:rsidRPr="002A4C60">
        <w:rPr>
          <w:lang w:eastAsia="ko-KR"/>
        </w:rPr>
        <w:t>gNB</w:t>
      </w:r>
      <w:proofErr w:type="spellEnd"/>
      <w:r w:rsidRPr="002A4C60">
        <w:rPr>
          <w:lang w:eastAsia="ko-KR"/>
        </w:rPr>
        <w:t>. If the 1</w:t>
      </w:r>
      <w:r w:rsidRPr="002A4C60">
        <w:rPr>
          <w:vertAlign w:val="superscript"/>
          <w:lang w:eastAsia="ko-KR"/>
        </w:rPr>
        <w:t>st</w:t>
      </w:r>
      <w:r w:rsidRPr="002A4C60">
        <w:rPr>
          <w:lang w:eastAsia="ko-KR"/>
        </w:rPr>
        <w:t xml:space="preserve"> data transmission fails, the 2</w:t>
      </w:r>
      <w:r w:rsidRPr="002A4C60">
        <w:rPr>
          <w:vertAlign w:val="superscript"/>
          <w:lang w:eastAsia="ko-KR"/>
        </w:rPr>
        <w:t>nd</w:t>
      </w:r>
      <w:r w:rsidRPr="002A4C60">
        <w:rPr>
          <w:lang w:eastAsia="ko-KR"/>
        </w:rPr>
        <w:t xml:space="preserve"> data transmission is scheduled with a larger </w:t>
      </w:r>
      <w:r w:rsidR="003B4E09">
        <w:rPr>
          <w:lang w:eastAsia="ko-KR"/>
        </w:rPr>
        <w:t>amount of redundancy (lower coding rate r</w:t>
      </w:r>
      <w:r w:rsidR="003B4E09">
        <w:rPr>
          <w:vertAlign w:val="subscript"/>
          <w:lang w:eastAsia="ko-KR"/>
        </w:rPr>
        <w:t>2</w:t>
      </w:r>
      <w:r w:rsidR="003B4E09">
        <w:rPr>
          <w:lang w:eastAsia="ko-KR"/>
        </w:rPr>
        <w:t>)</w:t>
      </w:r>
      <w:r w:rsidRPr="002A4C60">
        <w:rPr>
          <w:lang w:eastAsia="ko-KR"/>
        </w:rPr>
        <w:t xml:space="preserve"> to improve reliability within the required latency. When soft combining is use</w:t>
      </w:r>
      <w:r>
        <w:rPr>
          <w:lang w:eastAsia="ko-KR"/>
        </w:rPr>
        <w:t>d</w:t>
      </w:r>
      <w:r w:rsidRPr="002A4C60">
        <w:rPr>
          <w:lang w:eastAsia="ko-KR"/>
        </w:rPr>
        <w:t>, both HARQ transmissions are combined in the UE. If no soft combining is used, the UE may process the 2</w:t>
      </w:r>
      <w:r w:rsidRPr="002A4C60">
        <w:rPr>
          <w:vertAlign w:val="superscript"/>
          <w:lang w:eastAsia="ko-KR"/>
        </w:rPr>
        <w:t>nd</w:t>
      </w:r>
      <w:r w:rsidRPr="002A4C60">
        <w:rPr>
          <w:lang w:eastAsia="ko-KR"/>
        </w:rPr>
        <w:t xml:space="preserve"> data transmission as a new data transmission without HARQ soft combining with the 1</w:t>
      </w:r>
      <w:r w:rsidRPr="002A4C60">
        <w:rPr>
          <w:vertAlign w:val="superscript"/>
          <w:lang w:eastAsia="ko-KR"/>
        </w:rPr>
        <w:t>st</w:t>
      </w:r>
      <w:r w:rsidRPr="002A4C60">
        <w:rPr>
          <w:lang w:eastAsia="ko-KR"/>
        </w:rPr>
        <w:t xml:space="preserve"> Data transmission</w:t>
      </w:r>
      <w:r w:rsidR="003B4E09">
        <w:rPr>
          <w:lang w:eastAsia="ko-KR"/>
        </w:rPr>
        <w:t xml:space="preserve"> -see </w:t>
      </w:r>
      <w:r w:rsidR="00B00902">
        <w:rPr>
          <w:lang w:eastAsia="ko-KR"/>
        </w:rPr>
        <w:fldChar w:fldCharType="begin"/>
      </w:r>
      <w:r w:rsidR="00B00902">
        <w:rPr>
          <w:lang w:eastAsia="ko-KR"/>
        </w:rPr>
        <w:instrText xml:space="preserve"> REF _Ref490211592 \h </w:instrText>
      </w:r>
      <w:r w:rsidR="00B00902">
        <w:rPr>
          <w:lang w:eastAsia="ko-KR"/>
        </w:rPr>
      </w:r>
      <w:r w:rsidR="00B00902">
        <w:rPr>
          <w:lang w:eastAsia="ko-KR"/>
        </w:rPr>
        <w:fldChar w:fldCharType="separate"/>
      </w:r>
      <w:r w:rsidR="00B00902" w:rsidRPr="007B2E95">
        <w:rPr>
          <w:b/>
        </w:rPr>
        <w:t xml:space="preserve">Figure </w:t>
      </w:r>
      <w:r w:rsidR="00B00902">
        <w:rPr>
          <w:b/>
          <w:noProof/>
        </w:rPr>
        <w:t>4</w:t>
      </w:r>
      <w:r w:rsidR="00B00902">
        <w:rPr>
          <w:lang w:eastAsia="ko-KR"/>
        </w:rPr>
        <w:fldChar w:fldCharType="end"/>
      </w:r>
      <w:r w:rsidR="003B4E09">
        <w:rPr>
          <w:lang w:eastAsia="ko-KR"/>
        </w:rPr>
        <w:t>-</w:t>
      </w:r>
      <w:r w:rsidRPr="002A4C60">
        <w:rPr>
          <w:lang w:eastAsia="ko-KR"/>
        </w:rPr>
        <w:t xml:space="preserve">. Some loss in performance may be expected by not using HARQ combining. This could still be an acceptable compromise providing higher </w:t>
      </w:r>
      <w:proofErr w:type="spellStart"/>
      <w:r w:rsidRPr="002A4C60">
        <w:rPr>
          <w:lang w:eastAsia="ko-KR"/>
        </w:rPr>
        <w:t>gNB</w:t>
      </w:r>
      <w:proofErr w:type="spellEnd"/>
      <w:r w:rsidRPr="002A4C60">
        <w:rPr>
          <w:lang w:eastAsia="ko-KR"/>
        </w:rPr>
        <w:t xml:space="preserve"> scheduler flexibility, simpler HARQ operations and a reduced reliance </w:t>
      </w:r>
      <w:r>
        <w:rPr>
          <w:lang w:eastAsia="ko-KR"/>
        </w:rPr>
        <w:t xml:space="preserve">on </w:t>
      </w:r>
      <w:r w:rsidRPr="002A4C60">
        <w:rPr>
          <w:lang w:eastAsia="ko-KR"/>
        </w:rPr>
        <w:t>feedback channels to indicate NACK</w:t>
      </w:r>
      <w:r w:rsidR="003B4E09">
        <w:rPr>
          <w:lang w:eastAsia="ko-KR"/>
        </w:rPr>
        <w:t xml:space="preserve"> in the 1</w:t>
      </w:r>
      <w:r w:rsidR="003B4E09" w:rsidRPr="003B4E09">
        <w:rPr>
          <w:vertAlign w:val="superscript"/>
          <w:lang w:eastAsia="ko-KR"/>
        </w:rPr>
        <w:t>st</w:t>
      </w:r>
      <w:r w:rsidR="003B4E09">
        <w:rPr>
          <w:lang w:eastAsia="ko-KR"/>
        </w:rPr>
        <w:t xml:space="preserve"> transmission</w:t>
      </w:r>
      <w:r w:rsidRPr="002A4C60">
        <w:rPr>
          <w:lang w:eastAsia="ko-KR"/>
        </w:rPr>
        <w:t>.</w:t>
      </w:r>
    </w:p>
    <w:p w:rsidR="007B2E95" w:rsidRDefault="00463728" w:rsidP="007B2E95">
      <w:pPr>
        <w:keepNext/>
        <w:spacing w:after="0"/>
        <w:jc w:val="center"/>
      </w:pPr>
      <w:r>
        <w:object w:dxaOrig="13741" w:dyaOrig="8739">
          <v:shape id="_x0000_i1026" type="#_x0000_t75" style="width:373.8pt;height:237.9pt" o:ole="">
            <v:imagedata r:id="rId8" o:title=""/>
          </v:shape>
          <o:OLEObject Type="Embed" ProgID="Visio.Drawing.11" ShapeID="_x0000_i1026" DrawAspect="Content" ObjectID="_1563976500" r:id="rId9"/>
        </w:object>
      </w:r>
    </w:p>
    <w:p w:rsidR="00F50FEC" w:rsidRPr="007B2E95" w:rsidRDefault="007B2E95" w:rsidP="007B2E95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bookmarkStart w:id="3" w:name="_Ref490211579"/>
      <w:r w:rsidRPr="007B2E95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7B2E95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7B2E95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7B2E95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F134F0">
        <w:rPr>
          <w:b/>
          <w:i w:val="0"/>
          <w:iCs w:val="0"/>
          <w:noProof/>
          <w:color w:val="auto"/>
          <w:sz w:val="20"/>
          <w:szCs w:val="20"/>
        </w:rPr>
        <w:t>3</w:t>
      </w:r>
      <w:r w:rsidRPr="007B2E95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3"/>
      <w:r w:rsidRPr="007B2E95">
        <w:rPr>
          <w:b/>
          <w:i w:val="0"/>
          <w:iCs w:val="0"/>
          <w:color w:val="auto"/>
          <w:sz w:val="20"/>
          <w:szCs w:val="20"/>
        </w:rPr>
        <w:t>:(a) Legacy HARQ; (b) Asymmetric HARQ with soft combining; (c) Asymmetric HARQ without soft combining</w:t>
      </w:r>
    </w:p>
    <w:p w:rsidR="00761D9A" w:rsidRDefault="00E251F5" w:rsidP="00761D9A">
      <w:r>
        <w:rPr>
          <w:lang w:eastAsia="ko-KR"/>
        </w:rPr>
        <w:lastRenderedPageBreak/>
        <w:t>Asymmetric HARQ design</w:t>
      </w:r>
      <w:r w:rsidR="00F83937">
        <w:rPr>
          <w:lang w:eastAsia="ko-KR"/>
        </w:rPr>
        <w:t xml:space="preserve"> leads </w:t>
      </w:r>
      <w:r w:rsidR="00761D9A">
        <w:rPr>
          <w:lang w:eastAsia="ko-KR"/>
        </w:rPr>
        <w:t>obviously to</w:t>
      </w:r>
      <w:r w:rsidR="00F02950">
        <w:rPr>
          <w:lang w:eastAsia="ko-KR"/>
        </w:rPr>
        <w:t xml:space="preserve"> </w:t>
      </w:r>
      <w:r w:rsidR="00F02950" w:rsidRPr="002A4C60">
        <w:rPr>
          <w:lang w:eastAsia="ko-KR"/>
        </w:rPr>
        <w:t>lower</w:t>
      </w:r>
      <w:r w:rsidR="00F83937" w:rsidRPr="002A4C60">
        <w:rPr>
          <w:lang w:eastAsia="ko-KR"/>
        </w:rPr>
        <w:t xml:space="preserve"> NR-PDCCH reliability requirement</w:t>
      </w:r>
      <w:r w:rsidR="00F02950">
        <w:rPr>
          <w:lang w:eastAsia="ko-KR"/>
        </w:rPr>
        <w:t xml:space="preserve"> for the initial transmission. </w:t>
      </w:r>
      <w:r w:rsidR="00DA6DDA" w:rsidRPr="003909AF">
        <w:t xml:space="preserve">The initial transmission success rate </w:t>
      </w:r>
      <w:r w:rsidR="00DA6DDA">
        <w:t xml:space="preserve">is very high in most scenarios and retransmissions will be limited to cases when the UE is experiencing a poor radio link conditions. Hence designing the control to reach BLER target of </w:t>
      </w:r>
      <w:r w:rsidR="00DA6DDA" w:rsidRPr="00C125EF">
        <w:t>10</w:t>
      </w:r>
      <w:r w:rsidR="00DA6DDA" w:rsidRPr="00C125EF">
        <w:rPr>
          <w:vertAlign w:val="superscript"/>
        </w:rPr>
        <w:t>-</w:t>
      </w:r>
      <w:r w:rsidR="00DA6DDA">
        <w:rPr>
          <w:vertAlign w:val="superscript"/>
        </w:rPr>
        <w:t xml:space="preserve">6 </w:t>
      </w:r>
      <w:r w:rsidR="00DA6DDA">
        <w:t>for the 1</w:t>
      </w:r>
      <w:r w:rsidR="00DA6DDA" w:rsidRPr="008E6D57">
        <w:rPr>
          <w:vertAlign w:val="superscript"/>
        </w:rPr>
        <w:t>st</w:t>
      </w:r>
      <w:r w:rsidR="00DA6DDA">
        <w:t xml:space="preserve"> transmission </w:t>
      </w:r>
      <w:r w:rsidR="003B4E09">
        <w:t>results in a high overhead that is not needed in the case of asymmetric HARQ</w:t>
      </w:r>
      <w:r w:rsidR="00DA6DDA">
        <w:t xml:space="preserve">. </w:t>
      </w:r>
    </w:p>
    <w:p w:rsidR="00F83937" w:rsidRPr="002A4C60" w:rsidRDefault="00DA6DDA" w:rsidP="00761D9A">
      <w:pPr>
        <w:rPr>
          <w:lang w:eastAsia="ja-JP"/>
        </w:rPr>
      </w:pPr>
      <w:r>
        <w:t>As a result,</w:t>
      </w:r>
      <w:r w:rsidR="003B4E09">
        <w:t xml:space="preserve"> in order to achieve better efficiency</w:t>
      </w:r>
      <w:r>
        <w:t xml:space="preserve"> it </w:t>
      </w:r>
      <w:r w:rsidR="003B4E09">
        <w:t xml:space="preserve">makes more sense to target the NR-PDCCH BLER targets of </w:t>
      </w:r>
      <w:r w:rsidR="003B4E09" w:rsidRPr="00C125EF">
        <w:t>10</w:t>
      </w:r>
      <w:r w:rsidR="003B4E09" w:rsidRPr="00C125EF">
        <w:rPr>
          <w:vertAlign w:val="superscript"/>
        </w:rPr>
        <w:t>-</w:t>
      </w:r>
      <w:r w:rsidR="003B4E09">
        <w:rPr>
          <w:vertAlign w:val="superscript"/>
        </w:rPr>
        <w:t>6</w:t>
      </w:r>
      <w:r w:rsidR="003B4E09">
        <w:t xml:space="preserve"> only for the cases </w:t>
      </w:r>
      <w:r>
        <w:t xml:space="preserve">when retransmissions occur. </w:t>
      </w:r>
      <w:r w:rsidR="00F83937">
        <w:rPr>
          <w:lang w:eastAsia="ko-KR"/>
        </w:rPr>
        <w:t xml:space="preserve"> </w:t>
      </w:r>
    </w:p>
    <w:p w:rsidR="00D3785C" w:rsidRPr="00230817" w:rsidRDefault="00D3785C" w:rsidP="00D3785C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Observation #1: The </w:t>
      </w:r>
      <w:r w:rsidRPr="00D3785C">
        <w:rPr>
          <w:b/>
          <w:i/>
          <w:lang w:eastAsia="zh-TW"/>
        </w:rPr>
        <w:t>asymmetric HARQ allows for lower NR-PDCCH reliability requirement</w:t>
      </w:r>
      <w:r w:rsidR="003B4E09">
        <w:rPr>
          <w:b/>
          <w:i/>
          <w:lang w:eastAsia="zh-TW"/>
        </w:rPr>
        <w:t xml:space="preserve"> for initial transmission</w:t>
      </w:r>
      <w:r w:rsidRPr="00D3785C">
        <w:rPr>
          <w:b/>
          <w:i/>
          <w:lang w:eastAsia="zh-TW"/>
        </w:rPr>
        <w:t>.</w:t>
      </w:r>
    </w:p>
    <w:p w:rsidR="00515FCD" w:rsidRDefault="00515FCD" w:rsidP="00515FCD">
      <w:r>
        <w:t xml:space="preserve">Resources could be saved by targeting a BLER </w:t>
      </w:r>
      <w:r w:rsidR="003B4E09">
        <w:t xml:space="preserve">between </w:t>
      </w:r>
      <w:r w:rsidRPr="00C125EF">
        <w:t>10</w:t>
      </w:r>
      <w:r w:rsidRPr="00C125EF">
        <w:rPr>
          <w:vertAlign w:val="superscript"/>
        </w:rPr>
        <w:t>-</w:t>
      </w:r>
      <w:r>
        <w:rPr>
          <w:vertAlign w:val="superscript"/>
        </w:rPr>
        <w:t>3</w:t>
      </w:r>
      <w:r w:rsidR="00E251F5">
        <w:t xml:space="preserve"> and </w:t>
      </w:r>
      <w:r w:rsidRPr="00C125EF">
        <w:t>10</w:t>
      </w:r>
      <w:r w:rsidRPr="00C125EF">
        <w:rPr>
          <w:vertAlign w:val="superscript"/>
        </w:rPr>
        <w:t>-</w:t>
      </w:r>
      <w:r>
        <w:rPr>
          <w:vertAlign w:val="superscript"/>
        </w:rPr>
        <w:t>2</w:t>
      </w:r>
      <w:r>
        <w:t xml:space="preserve"> </w:t>
      </w:r>
      <w:r w:rsidR="00E251F5">
        <w:t xml:space="preserve">(resp. </w:t>
      </w:r>
      <w:r w:rsidR="003B4E09" w:rsidRPr="00C125EF">
        <w:t>10</w:t>
      </w:r>
      <w:r w:rsidR="003B4E09" w:rsidRPr="00C125EF">
        <w:rPr>
          <w:vertAlign w:val="superscript"/>
        </w:rPr>
        <w:t>-</w:t>
      </w:r>
      <w:r w:rsidR="003B4E09">
        <w:rPr>
          <w:vertAlign w:val="superscript"/>
        </w:rPr>
        <w:t>2</w:t>
      </w:r>
      <w:r w:rsidR="00E251F5">
        <w:t xml:space="preserve"> and </w:t>
      </w:r>
      <w:r w:rsidR="003B4E09" w:rsidRPr="00C125EF">
        <w:t>10</w:t>
      </w:r>
      <w:r w:rsidR="003B4E09" w:rsidRPr="00C125EF">
        <w:rPr>
          <w:vertAlign w:val="superscript"/>
        </w:rPr>
        <w:t>-</w:t>
      </w:r>
      <w:r w:rsidR="0064485F">
        <w:rPr>
          <w:vertAlign w:val="superscript"/>
        </w:rPr>
        <w:t>1</w:t>
      </w:r>
      <w:r w:rsidR="00E251F5">
        <w:t xml:space="preserve">) </w:t>
      </w:r>
      <w:r w:rsidR="0064485F">
        <w:t>for</w:t>
      </w:r>
      <w:r>
        <w:t xml:space="preserve"> the initial transmission </w:t>
      </w:r>
      <w:r w:rsidR="003B4E09">
        <w:t>control</w:t>
      </w:r>
      <w:r w:rsidR="00E251F5">
        <w:t xml:space="preserve"> (resp. </w:t>
      </w:r>
      <w:r w:rsidR="003B4E09">
        <w:t>data</w:t>
      </w:r>
      <w:r w:rsidR="00E251F5">
        <w:t>)</w:t>
      </w:r>
      <w:r w:rsidR="003B4E09">
        <w:t xml:space="preserve"> </w:t>
      </w:r>
      <w:r w:rsidR="00B00902">
        <w:t xml:space="preserve">as shown in </w:t>
      </w:r>
      <w:r w:rsidR="00B00902">
        <w:fldChar w:fldCharType="begin"/>
      </w:r>
      <w:r w:rsidR="00B00902">
        <w:instrText xml:space="preserve"> REF _Ref490211592 \h </w:instrText>
      </w:r>
      <w:r w:rsidR="00B00902">
        <w:fldChar w:fldCharType="separate"/>
      </w:r>
      <w:r w:rsidR="00B00902" w:rsidRPr="007B2E95">
        <w:rPr>
          <w:b/>
        </w:rPr>
        <w:t xml:space="preserve">Figure </w:t>
      </w:r>
      <w:r w:rsidR="00B00902">
        <w:rPr>
          <w:b/>
          <w:noProof/>
        </w:rPr>
        <w:t>4</w:t>
      </w:r>
      <w:r w:rsidR="00B00902">
        <w:fldChar w:fldCharType="end"/>
      </w:r>
      <w:r w:rsidR="003B4E09">
        <w:t xml:space="preserve"> and lower BLER targets </w:t>
      </w:r>
      <w:r w:rsidR="003B4E09" w:rsidRPr="00C125EF">
        <w:t>10</w:t>
      </w:r>
      <w:r w:rsidR="003B4E09" w:rsidRPr="00C125EF">
        <w:rPr>
          <w:vertAlign w:val="superscript"/>
        </w:rPr>
        <w:t>-</w:t>
      </w:r>
      <w:r w:rsidR="003B4E09">
        <w:rPr>
          <w:vertAlign w:val="superscript"/>
        </w:rPr>
        <w:t>6</w:t>
      </w:r>
      <w:r w:rsidR="00E251F5">
        <w:t xml:space="preserve"> (resp. </w:t>
      </w:r>
      <w:r w:rsidR="003B4E09" w:rsidRPr="00C125EF">
        <w:t>10</w:t>
      </w:r>
      <w:r w:rsidR="003B4E09" w:rsidRPr="00C125EF">
        <w:rPr>
          <w:vertAlign w:val="superscript"/>
        </w:rPr>
        <w:t>-</w:t>
      </w:r>
      <w:r w:rsidR="003B4E09">
        <w:rPr>
          <w:vertAlign w:val="superscript"/>
        </w:rPr>
        <w:t>5</w:t>
      </w:r>
      <w:r w:rsidR="00E251F5">
        <w:t>) f</w:t>
      </w:r>
      <w:r w:rsidR="003B4E09">
        <w:t>or the retransmission</w:t>
      </w:r>
      <w:r>
        <w:t xml:space="preserve">. </w:t>
      </w:r>
      <w:r w:rsidR="00C31F4A">
        <w:t xml:space="preserve">This is because the second transmission will </w:t>
      </w:r>
      <w:r w:rsidR="003B4E09">
        <w:t xml:space="preserve">only </w:t>
      </w:r>
      <w:r w:rsidR="00C31F4A">
        <w:t>happen occasionally</w:t>
      </w:r>
      <w:r w:rsidR="003B4E09">
        <w:t xml:space="preserve"> in case the initial transmission has </w:t>
      </w:r>
      <w:r w:rsidR="0064485F">
        <w:t xml:space="preserve">failed. </w:t>
      </w:r>
    </w:p>
    <w:p w:rsidR="007B2E95" w:rsidRPr="007B2E95" w:rsidRDefault="00515FCD" w:rsidP="007B2E95">
      <w:pPr>
        <w:keepNext/>
        <w:jc w:val="center"/>
        <w:rPr>
          <w:b/>
        </w:rPr>
      </w:pPr>
      <w:r w:rsidRPr="001429EF">
        <w:rPr>
          <w:b/>
        </w:rPr>
        <w:object w:dxaOrig="9730" w:dyaOrig="4470">
          <v:shape id="_x0000_i1027" type="#_x0000_t75" style="width:292.05pt;height:134.8pt" o:ole="">
            <v:imagedata r:id="rId10" o:title=""/>
          </v:shape>
          <o:OLEObject Type="Embed" ProgID="Visio.Drawing.11" ShapeID="_x0000_i1027" DrawAspect="Content" ObjectID="_1563976501" r:id="rId11"/>
        </w:object>
      </w:r>
    </w:p>
    <w:p w:rsidR="00515FCD" w:rsidRPr="007B2E95" w:rsidRDefault="007B2E95" w:rsidP="007B2E95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bookmarkStart w:id="4" w:name="_Ref490211592"/>
      <w:r w:rsidRPr="007B2E95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7B2E95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7B2E95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7B2E95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F134F0">
        <w:rPr>
          <w:b/>
          <w:i w:val="0"/>
          <w:iCs w:val="0"/>
          <w:noProof/>
          <w:color w:val="auto"/>
          <w:sz w:val="20"/>
          <w:szCs w:val="20"/>
        </w:rPr>
        <w:t>4</w:t>
      </w:r>
      <w:r w:rsidRPr="007B2E95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4"/>
      <w:r w:rsidRPr="007B2E95">
        <w:rPr>
          <w:b/>
          <w:i w:val="0"/>
          <w:iCs w:val="0"/>
          <w:color w:val="auto"/>
          <w:sz w:val="20"/>
          <w:szCs w:val="20"/>
        </w:rPr>
        <w:t>:</w:t>
      </w:r>
      <w:r>
        <w:rPr>
          <w:b/>
          <w:i w:val="0"/>
          <w:iCs w:val="0"/>
          <w:color w:val="auto"/>
          <w:sz w:val="20"/>
          <w:szCs w:val="20"/>
        </w:rPr>
        <w:t xml:space="preserve"> </w:t>
      </w:r>
      <w:r w:rsidRPr="007B2E95">
        <w:rPr>
          <w:b/>
          <w:i w:val="0"/>
          <w:iCs w:val="0"/>
          <w:color w:val="auto"/>
          <w:sz w:val="20"/>
          <w:szCs w:val="20"/>
        </w:rPr>
        <w:t>Proposed BLER Targets for DL Control and Data</w:t>
      </w:r>
    </w:p>
    <w:p w:rsidR="00672812" w:rsidRDefault="00EF3FEB" w:rsidP="00EF3FEB">
      <w:pPr>
        <w:spacing w:after="0"/>
      </w:pPr>
      <w:r>
        <w:t>Based on the observations above,</w:t>
      </w:r>
      <w:r w:rsidR="003B4E09">
        <w:t xml:space="preserve"> in order to reduce the NR-PDCCH overhead</w:t>
      </w:r>
      <w:r>
        <w:t xml:space="preserve"> multiple </w:t>
      </w:r>
      <w:r w:rsidR="003B4E09">
        <w:t xml:space="preserve">PDSCH </w:t>
      </w:r>
      <w:r>
        <w:t>BLER targets should be supported to allow for more resource efficient</w:t>
      </w:r>
      <w:r w:rsidR="00F93FE0">
        <w:t xml:space="preserve"> DL</w:t>
      </w:r>
      <w:r>
        <w:t xml:space="preserve"> URLLC. </w:t>
      </w:r>
      <w:r w:rsidR="003B4E09">
        <w:t>This could be achieved using</w:t>
      </w:r>
      <w:r>
        <w:t xml:space="preserve"> multiple CQI reporting for two BLER targets</w:t>
      </w:r>
      <w:r w:rsidR="003B4E09">
        <w:t>.</w:t>
      </w:r>
    </w:p>
    <w:p w:rsidR="00672812" w:rsidRPr="00672812" w:rsidRDefault="00672812" w:rsidP="00672812">
      <w:r w:rsidRPr="00672812">
        <w:t>For the range of the 1</w:t>
      </w:r>
      <w:r w:rsidRPr="00EE43F2">
        <w:rPr>
          <w:vertAlign w:val="superscript"/>
        </w:rPr>
        <w:t>st</w:t>
      </w:r>
      <w:r w:rsidRPr="00672812">
        <w:t xml:space="preserve"> transmission in asymmetrical HARQ, </w:t>
      </w:r>
      <w:r w:rsidR="00F93FE0">
        <w:t xml:space="preserve">for evaluation </w:t>
      </w:r>
      <w:r w:rsidRPr="00672812">
        <w:t>let X be the BLER target for NR-PDSCH </w:t>
      </w:r>
      <w:r w:rsidR="00CC3750" w:rsidRPr="00672812">
        <w:t>(X</w:t>
      </w:r>
      <w:r w:rsidRPr="00672812">
        <w:t xml:space="preserve"> ~ 1% to 10%), and</w:t>
      </w:r>
      <w:r w:rsidR="00682745">
        <w:t xml:space="preserve"> the BLER target </w:t>
      </w:r>
      <w:r w:rsidR="00CC3750">
        <w:t xml:space="preserve">for </w:t>
      </w:r>
      <w:r w:rsidR="00CC3750" w:rsidRPr="00672812">
        <w:t>NR</w:t>
      </w:r>
      <w:r w:rsidR="00CC3750">
        <w:t>-PDCCH 1</w:t>
      </w:r>
      <w:r w:rsidR="00CC3750" w:rsidRPr="00EE43F2">
        <w:rPr>
          <w:vertAlign w:val="superscript"/>
        </w:rPr>
        <w:t>st</w:t>
      </w:r>
      <w:r w:rsidR="00CC3750">
        <w:t xml:space="preserve"> t</w:t>
      </w:r>
      <w:r w:rsidRPr="00672812">
        <w:t xml:space="preserve">ransmission </w:t>
      </w:r>
      <w:r w:rsidR="00CC3750" w:rsidRPr="00672812">
        <w:t>to X</w:t>
      </w:r>
      <w:r w:rsidRPr="00672812">
        <w:t>/10.</w:t>
      </w:r>
    </w:p>
    <w:p w:rsidR="002B068C" w:rsidRDefault="00F93FE0" w:rsidP="00136A7A">
      <w:r>
        <w:t xml:space="preserve">At maximum </w:t>
      </w:r>
      <w:r w:rsidR="00136A7A" w:rsidRPr="00136A7A">
        <w:t xml:space="preserve">2 or 3 transmissions are possible for reasonable RTT, therefore </w:t>
      </w:r>
      <w:r w:rsidR="00CC3750">
        <w:t xml:space="preserve">in this paper </w:t>
      </w:r>
      <w:r w:rsidR="00136A7A" w:rsidRPr="00136A7A">
        <w:t xml:space="preserve">we concentrate on the 2 </w:t>
      </w:r>
      <w:r>
        <w:t xml:space="preserve">HARQ </w:t>
      </w:r>
      <w:r w:rsidR="00136A7A" w:rsidRPr="00136A7A">
        <w:t>transmissions analysis.</w:t>
      </w:r>
      <w:r w:rsidR="0064220C">
        <w:t xml:space="preserve"> The following analysis is based on perfo</w:t>
      </w:r>
      <w:r w:rsidR="00C34DB6">
        <w:t>rmance curves</w:t>
      </w:r>
      <w:r w:rsidR="00CC3750">
        <w:t xml:space="preserve"> provided</w:t>
      </w:r>
      <w:r w:rsidR="00C34DB6">
        <w:t xml:space="preserve"> in </w:t>
      </w:r>
      <w:r w:rsidR="00C34DB6" w:rsidRPr="00B00902">
        <w:fldChar w:fldCharType="begin"/>
      </w:r>
      <w:r w:rsidR="00C34DB6" w:rsidRPr="00B00902">
        <w:instrText xml:space="preserve"> REF _Ref490206965 \h </w:instrText>
      </w:r>
      <w:r w:rsidR="00B00902" w:rsidRPr="00B00902">
        <w:instrText xml:space="preserve"> \* MERGEFORMAT </w:instrText>
      </w:r>
      <w:r w:rsidR="00C34DB6" w:rsidRPr="00B00902">
        <w:fldChar w:fldCharType="separate"/>
      </w:r>
      <w:r w:rsidR="00C34DB6" w:rsidRPr="00B00902">
        <w:rPr>
          <w:b/>
          <w:iCs/>
        </w:rPr>
        <w:t xml:space="preserve">Figure </w:t>
      </w:r>
      <w:r w:rsidR="00C34DB6" w:rsidRPr="00B00902">
        <w:rPr>
          <w:b/>
          <w:iCs/>
          <w:noProof/>
        </w:rPr>
        <w:t>5</w:t>
      </w:r>
      <w:r w:rsidR="00C34DB6" w:rsidRPr="00B00902">
        <w:fldChar w:fldCharType="end"/>
      </w:r>
      <w:r w:rsidR="00C34DB6" w:rsidRPr="00B00902">
        <w:t xml:space="preserve"> and </w:t>
      </w:r>
      <w:r w:rsidR="00C34DB6" w:rsidRPr="00B00902">
        <w:fldChar w:fldCharType="begin"/>
      </w:r>
      <w:r w:rsidR="00C34DB6" w:rsidRPr="00B00902">
        <w:instrText xml:space="preserve"> REF _Ref490206980 \h </w:instrText>
      </w:r>
      <w:r w:rsidR="00B00902" w:rsidRPr="00B00902">
        <w:instrText xml:space="preserve"> \* MERGEFORMAT </w:instrText>
      </w:r>
      <w:r w:rsidR="00C34DB6" w:rsidRPr="00B00902">
        <w:fldChar w:fldCharType="separate"/>
      </w:r>
      <w:r w:rsidR="00C34DB6" w:rsidRPr="00B00902">
        <w:rPr>
          <w:b/>
          <w:iCs/>
        </w:rPr>
        <w:t xml:space="preserve">Figure </w:t>
      </w:r>
      <w:r w:rsidR="00C34DB6" w:rsidRPr="00B00902">
        <w:rPr>
          <w:b/>
          <w:iCs/>
          <w:noProof/>
        </w:rPr>
        <w:t>6</w:t>
      </w:r>
      <w:r w:rsidR="00C34DB6" w:rsidRPr="00B00902">
        <w:fldChar w:fldCharType="end"/>
      </w:r>
      <w:r w:rsidR="0064220C" w:rsidRPr="00B00902">
        <w:t>.</w:t>
      </w:r>
      <w:r w:rsidR="00622859">
        <w:t xml:space="preserve"> </w:t>
      </w:r>
      <w:r w:rsidR="00CC3750">
        <w:t>The s</w:t>
      </w:r>
      <w:r w:rsidR="00622859">
        <w:rPr>
          <w:lang w:eastAsia="ko-KR"/>
        </w:rPr>
        <w:t xml:space="preserve">imulation parameters are provided in </w:t>
      </w:r>
      <w:r w:rsidR="00622859">
        <w:rPr>
          <w:lang w:eastAsia="ko-KR"/>
        </w:rPr>
        <w:fldChar w:fldCharType="begin"/>
      </w:r>
      <w:r w:rsidR="00622859">
        <w:rPr>
          <w:lang w:eastAsia="ko-KR"/>
        </w:rPr>
        <w:instrText xml:space="preserve"> REF _Ref490226478 \h </w:instrText>
      </w:r>
      <w:r w:rsidR="00622859">
        <w:rPr>
          <w:lang w:eastAsia="ko-KR"/>
        </w:rPr>
      </w:r>
      <w:r w:rsidR="00622859">
        <w:rPr>
          <w:lang w:eastAsia="ko-KR"/>
        </w:rPr>
        <w:fldChar w:fldCharType="separate"/>
      </w:r>
      <w:r w:rsidR="00622859" w:rsidRPr="00016D95">
        <w:rPr>
          <w:b/>
        </w:rPr>
        <w:t xml:space="preserve">Table </w:t>
      </w:r>
      <w:r w:rsidR="00622859">
        <w:rPr>
          <w:b/>
          <w:noProof/>
        </w:rPr>
        <w:t>3</w:t>
      </w:r>
      <w:r w:rsidR="00622859">
        <w:rPr>
          <w:lang w:eastAsia="ko-KR"/>
        </w:rPr>
        <w:fldChar w:fldCharType="end"/>
      </w:r>
      <w:r w:rsidR="00622859">
        <w:rPr>
          <w:lang w:eastAsia="ko-KR"/>
        </w:rPr>
        <w:t xml:space="preserve"> in the appendix.</w:t>
      </w:r>
    </w:p>
    <w:p w:rsidR="009B3A77" w:rsidRPr="009B3A77" w:rsidRDefault="009B3A77" w:rsidP="00136A7A">
      <w:pPr>
        <w:rPr>
          <w:color w:val="1F497D"/>
        </w:rPr>
      </w:pPr>
      <w:r>
        <w:t>The Total</w:t>
      </w:r>
      <w:r w:rsidR="004F42C6">
        <w:t xml:space="preserve"> NR-PDCCH</w:t>
      </w:r>
      <w:r>
        <w:t xml:space="preserve"> needed resources</w:t>
      </w:r>
      <w:r w:rsidR="004F42C6">
        <w:t xml:space="preserve"> provided in </w:t>
      </w:r>
      <w:r w:rsidR="004F42C6">
        <w:fldChar w:fldCharType="begin"/>
      </w:r>
      <w:r w:rsidR="004F42C6">
        <w:instrText xml:space="preserve"> REF _Ref490207279 \h </w:instrText>
      </w:r>
      <w:r w:rsidR="004F42C6">
        <w:fldChar w:fldCharType="separate"/>
      </w:r>
      <w:r w:rsidR="004F42C6" w:rsidRPr="00B43F88">
        <w:rPr>
          <w:b/>
        </w:rPr>
        <w:t>Table 1</w:t>
      </w:r>
      <w:r w:rsidR="004F42C6">
        <w:fldChar w:fldCharType="end"/>
      </w:r>
      <w:r w:rsidR="004F42C6">
        <w:t xml:space="preserve"> and </w:t>
      </w:r>
      <w:r w:rsidR="004F42C6">
        <w:fldChar w:fldCharType="begin"/>
      </w:r>
      <w:r w:rsidR="004F42C6">
        <w:instrText xml:space="preserve"> REF _Ref490207307 \h </w:instrText>
      </w:r>
      <w:r w:rsidR="004F42C6">
        <w:fldChar w:fldCharType="separate"/>
      </w:r>
      <w:r w:rsidR="004F42C6" w:rsidRPr="00B43F88">
        <w:rPr>
          <w:b/>
        </w:rPr>
        <w:t>Table 2</w:t>
      </w:r>
      <w:r w:rsidR="004F42C6">
        <w:fldChar w:fldCharType="end"/>
      </w:r>
      <w:r w:rsidR="004F42C6">
        <w:t xml:space="preserve"> are</w:t>
      </w:r>
      <w:r>
        <w:t xml:space="preserve"> calculated as</w:t>
      </w:r>
      <w:r w:rsidR="004F42C6">
        <w:t xml:space="preserve"> follows</w:t>
      </w:r>
      <w:r>
        <w:t xml:space="preserve">: </w:t>
      </w:r>
    </w:p>
    <w:p w:rsidR="009B3A77" w:rsidRPr="00CC3750" w:rsidRDefault="009B3A77" w:rsidP="009B3A77">
      <w:pPr>
        <w:rPr>
          <w:i/>
        </w:rPr>
      </w:pPr>
      <w:r w:rsidRPr="00CC3750">
        <w:rPr>
          <w:i/>
        </w:rPr>
        <w:t xml:space="preserve">Total </w:t>
      </w:r>
      <w:r w:rsidR="00BB6702" w:rsidRPr="00CC3750">
        <w:rPr>
          <w:i/>
        </w:rPr>
        <w:t>NR-PDCCH resource =</w:t>
      </w:r>
      <w:r w:rsidRPr="00CC3750">
        <w:rPr>
          <w:i/>
        </w:rPr>
        <w:t xml:space="preserve"> </w:t>
      </w:r>
      <w:r w:rsidR="00F93FE0">
        <w:rPr>
          <w:i/>
        </w:rPr>
        <w:t>(</w:t>
      </w:r>
      <w:r w:rsidR="00EE43F2">
        <w:rPr>
          <w:i/>
        </w:rPr>
        <w:t>NR-</w:t>
      </w:r>
      <w:r w:rsidR="00F93FE0">
        <w:rPr>
          <w:i/>
        </w:rPr>
        <w:t xml:space="preserve">PDCCH </w:t>
      </w:r>
      <w:r w:rsidRPr="00CC3750">
        <w:rPr>
          <w:i/>
        </w:rPr>
        <w:t>Resource 1</w:t>
      </w:r>
      <w:r w:rsidRPr="00EE43F2">
        <w:rPr>
          <w:i/>
          <w:vertAlign w:val="superscript"/>
        </w:rPr>
        <w:t>st</w:t>
      </w:r>
      <w:r w:rsidRPr="00CC3750">
        <w:rPr>
          <w:i/>
        </w:rPr>
        <w:t xml:space="preserve"> Transmission</w:t>
      </w:r>
      <w:r w:rsidR="00F93FE0">
        <w:rPr>
          <w:i/>
        </w:rPr>
        <w:t>)</w:t>
      </w:r>
      <w:r w:rsidRPr="00CC3750">
        <w:rPr>
          <w:i/>
        </w:rPr>
        <w:t xml:space="preserve"> + </w:t>
      </w:r>
      <w:r w:rsidR="00F93FE0">
        <w:rPr>
          <w:i/>
        </w:rPr>
        <w:t>(</w:t>
      </w:r>
      <w:r w:rsidR="00EE43F2">
        <w:rPr>
          <w:i/>
        </w:rPr>
        <w:t>NR-</w:t>
      </w:r>
      <w:r w:rsidR="00F93FE0">
        <w:rPr>
          <w:i/>
        </w:rPr>
        <w:t xml:space="preserve">PDCCH </w:t>
      </w:r>
      <w:r w:rsidRPr="00CC3750">
        <w:rPr>
          <w:i/>
        </w:rPr>
        <w:t>Resource 2</w:t>
      </w:r>
      <w:r w:rsidRPr="00EE43F2">
        <w:rPr>
          <w:i/>
          <w:vertAlign w:val="superscript"/>
        </w:rPr>
        <w:t>nd</w:t>
      </w:r>
      <w:r w:rsidRPr="00CC3750">
        <w:rPr>
          <w:i/>
        </w:rPr>
        <w:t xml:space="preserve"> Transmission</w:t>
      </w:r>
      <w:r w:rsidR="00F93FE0">
        <w:rPr>
          <w:i/>
        </w:rPr>
        <w:t>)</w:t>
      </w:r>
      <w:r w:rsidRPr="00CC3750">
        <w:rPr>
          <w:i/>
        </w:rPr>
        <w:t xml:space="preserve"> * </w:t>
      </w:r>
      <w:r w:rsidR="00F93FE0">
        <w:rPr>
          <w:i/>
        </w:rPr>
        <w:t>(</w:t>
      </w:r>
      <w:r w:rsidRPr="00CC3750">
        <w:rPr>
          <w:i/>
        </w:rPr>
        <w:t>NR-PDSCH BLER</w:t>
      </w:r>
      <w:r w:rsidR="00F93FE0">
        <w:rPr>
          <w:i/>
        </w:rPr>
        <w:t xml:space="preserve"> </w:t>
      </w:r>
      <w:r w:rsidR="00F93FE0" w:rsidRPr="00CC3750">
        <w:rPr>
          <w:i/>
        </w:rPr>
        <w:t>1</w:t>
      </w:r>
      <w:r w:rsidR="00F93FE0" w:rsidRPr="00805B09">
        <w:rPr>
          <w:i/>
          <w:vertAlign w:val="superscript"/>
        </w:rPr>
        <w:t>st</w:t>
      </w:r>
      <w:r w:rsidR="00F93FE0" w:rsidRPr="00CC3750">
        <w:rPr>
          <w:i/>
        </w:rPr>
        <w:t xml:space="preserve"> Transmission</w:t>
      </w:r>
      <w:r w:rsidR="00F93FE0">
        <w:rPr>
          <w:i/>
        </w:rPr>
        <w:t>)</w:t>
      </w:r>
    </w:p>
    <w:p w:rsidR="003D4396" w:rsidRDefault="003D4396" w:rsidP="009B3A77">
      <w:pPr>
        <w:rPr>
          <w:color w:val="1F497D"/>
        </w:rPr>
      </w:pPr>
    </w:p>
    <w:p w:rsidR="00B43F88" w:rsidRPr="00B43F88" w:rsidRDefault="00B43F88" w:rsidP="00B43F88">
      <w:pPr>
        <w:pStyle w:val="Caption"/>
        <w:keepNext/>
        <w:jc w:val="center"/>
        <w:rPr>
          <w:b/>
          <w:i w:val="0"/>
          <w:iCs w:val="0"/>
          <w:color w:val="auto"/>
          <w:sz w:val="20"/>
          <w:szCs w:val="20"/>
        </w:rPr>
      </w:pPr>
      <w:bookmarkStart w:id="5" w:name="_Ref490207279"/>
      <w:r w:rsidRPr="00B43F88">
        <w:rPr>
          <w:b/>
          <w:i w:val="0"/>
          <w:iCs w:val="0"/>
          <w:color w:val="auto"/>
          <w:sz w:val="20"/>
          <w:szCs w:val="20"/>
        </w:rPr>
        <w:t xml:space="preserve">Table </w:t>
      </w:r>
      <w:r w:rsidRPr="00B43F88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B43F88">
        <w:rPr>
          <w:b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B43F88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Pr="00B43F88">
        <w:rPr>
          <w:b/>
          <w:i w:val="0"/>
          <w:iCs w:val="0"/>
          <w:color w:val="auto"/>
          <w:sz w:val="20"/>
          <w:szCs w:val="20"/>
        </w:rPr>
        <w:t>1</w:t>
      </w:r>
      <w:r w:rsidRPr="00B43F88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5"/>
      <w:r w:rsidRPr="00B43F88">
        <w:rPr>
          <w:b/>
          <w:i w:val="0"/>
          <w:iCs w:val="0"/>
          <w:color w:val="auto"/>
          <w:sz w:val="20"/>
          <w:szCs w:val="20"/>
        </w:rPr>
        <w:t>: NR-PDCCH resources saving for NR-PDSCH BLER Target = 10%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51"/>
        <w:gridCol w:w="1294"/>
        <w:gridCol w:w="876"/>
        <w:gridCol w:w="901"/>
        <w:gridCol w:w="817"/>
        <w:gridCol w:w="878"/>
        <w:gridCol w:w="483"/>
        <w:gridCol w:w="883"/>
        <w:gridCol w:w="996"/>
        <w:gridCol w:w="1252"/>
      </w:tblGrid>
      <w:tr w:rsidR="007B47BD" w:rsidTr="00F60538">
        <w:tc>
          <w:tcPr>
            <w:tcW w:w="5000" w:type="pct"/>
            <w:gridSpan w:val="10"/>
          </w:tcPr>
          <w:p w:rsidR="007B47BD" w:rsidRPr="00F946C4" w:rsidRDefault="007B47BD" w:rsidP="00EE43F2">
            <w:pPr>
              <w:spacing w:after="0"/>
            </w:pPr>
            <w:r w:rsidRPr="003D4396">
              <w:rPr>
                <w:b/>
                <w:color w:val="1F497D"/>
              </w:rPr>
              <w:t xml:space="preserve">X = 10%, </w:t>
            </w:r>
            <w:r w:rsidRPr="001431A5">
              <w:rPr>
                <w:b/>
                <w:color w:val="1F497D"/>
              </w:rPr>
              <w:t>TDL-A 10ns, 2Tx-2Rx</w:t>
            </w:r>
            <w:r w:rsidRPr="003D4396">
              <w:rPr>
                <w:b/>
                <w:color w:val="1F497D"/>
              </w:rPr>
              <w:t xml:space="preserve"> </w:t>
            </w:r>
            <w:r>
              <w:rPr>
                <w:b/>
                <w:color w:val="1F497D"/>
              </w:rPr>
              <w:t xml:space="preserve"> , </w:t>
            </w:r>
            <w:r w:rsidR="001F55E1">
              <w:rPr>
                <w:b/>
                <w:color w:val="1F497D"/>
              </w:rPr>
              <w:t>SNR = -5</w:t>
            </w:r>
            <w:r w:rsidRPr="003D4396">
              <w:rPr>
                <w:b/>
                <w:color w:val="1F497D"/>
              </w:rPr>
              <w:t>dB</w:t>
            </w:r>
            <w:r>
              <w:rPr>
                <w:b/>
                <w:color w:val="1F497D"/>
              </w:rPr>
              <w:t xml:space="preserve"> </w:t>
            </w:r>
          </w:p>
        </w:tc>
      </w:tr>
      <w:tr w:rsidR="00C578CE" w:rsidTr="00B43F88">
        <w:tc>
          <w:tcPr>
            <w:tcW w:w="649" w:type="pct"/>
          </w:tcPr>
          <w:p w:rsidR="007B47BD" w:rsidRDefault="007B47BD" w:rsidP="00EE43F2">
            <w:pPr>
              <w:spacing w:after="0"/>
              <w:jc w:val="center"/>
            </w:pPr>
            <w:r>
              <w:t>HARQ</w:t>
            </w:r>
          </w:p>
        </w:tc>
        <w:tc>
          <w:tcPr>
            <w:tcW w:w="672" w:type="pct"/>
          </w:tcPr>
          <w:p w:rsidR="007B47BD" w:rsidRDefault="007B47BD" w:rsidP="00EE43F2">
            <w:pPr>
              <w:spacing w:after="0"/>
              <w:jc w:val="center"/>
            </w:pPr>
            <w:r>
              <w:t>Trans</w:t>
            </w:r>
            <w:r w:rsidR="00C578CE">
              <w:t>mission</w:t>
            </w:r>
          </w:p>
        </w:tc>
        <w:tc>
          <w:tcPr>
            <w:tcW w:w="455" w:type="pct"/>
          </w:tcPr>
          <w:p w:rsidR="007B47BD" w:rsidRDefault="007B47BD" w:rsidP="00EE43F2">
            <w:pPr>
              <w:spacing w:after="0"/>
              <w:jc w:val="center"/>
            </w:pPr>
            <w:r>
              <w:t>NR-PDSCH Target BLER</w:t>
            </w:r>
          </w:p>
        </w:tc>
        <w:tc>
          <w:tcPr>
            <w:tcW w:w="468" w:type="pct"/>
          </w:tcPr>
          <w:p w:rsidR="007B47BD" w:rsidRDefault="007B47BD" w:rsidP="00EE43F2">
            <w:pPr>
              <w:spacing w:after="0"/>
              <w:jc w:val="center"/>
            </w:pPr>
            <w:r>
              <w:t>NR-PDCCH Target BLER</w:t>
            </w:r>
          </w:p>
        </w:tc>
        <w:tc>
          <w:tcPr>
            <w:tcW w:w="424" w:type="pct"/>
          </w:tcPr>
          <w:p w:rsidR="007B47BD" w:rsidRDefault="007B47BD" w:rsidP="00EE43F2">
            <w:pPr>
              <w:spacing w:after="0"/>
              <w:jc w:val="center"/>
            </w:pPr>
            <w:r>
              <w:t>Coding Rate</w:t>
            </w:r>
          </w:p>
        </w:tc>
        <w:tc>
          <w:tcPr>
            <w:tcW w:w="456" w:type="pct"/>
          </w:tcPr>
          <w:p w:rsidR="007B47BD" w:rsidRDefault="007B47BD" w:rsidP="00EE43F2">
            <w:pPr>
              <w:spacing w:after="0"/>
              <w:jc w:val="center"/>
            </w:pPr>
            <w:r>
              <w:t>NR-PDSCH BLER</w:t>
            </w:r>
          </w:p>
        </w:tc>
        <w:tc>
          <w:tcPr>
            <w:tcW w:w="251" w:type="pct"/>
          </w:tcPr>
          <w:p w:rsidR="007B47BD" w:rsidRDefault="007B47BD" w:rsidP="00EE43F2">
            <w:pPr>
              <w:spacing w:after="0"/>
              <w:jc w:val="center"/>
            </w:pPr>
            <w:r>
              <w:t>AL</w:t>
            </w:r>
          </w:p>
        </w:tc>
        <w:tc>
          <w:tcPr>
            <w:tcW w:w="458" w:type="pct"/>
          </w:tcPr>
          <w:p w:rsidR="007B47BD" w:rsidRDefault="007B47BD" w:rsidP="00EE43F2">
            <w:pPr>
              <w:spacing w:after="0"/>
              <w:jc w:val="center"/>
            </w:pPr>
            <w:r>
              <w:t>NR-PDCCH BLER</w:t>
            </w:r>
          </w:p>
        </w:tc>
        <w:tc>
          <w:tcPr>
            <w:tcW w:w="517" w:type="pct"/>
          </w:tcPr>
          <w:p w:rsidR="007B47BD" w:rsidRDefault="007B47BD" w:rsidP="00EE43F2">
            <w:pPr>
              <w:spacing w:after="0"/>
              <w:jc w:val="center"/>
            </w:pPr>
            <w:r>
              <w:t>Total NR-PDCCH resources (CCE)</w:t>
            </w:r>
          </w:p>
        </w:tc>
        <w:tc>
          <w:tcPr>
            <w:tcW w:w="650" w:type="pct"/>
          </w:tcPr>
          <w:p w:rsidR="007B47BD" w:rsidRDefault="007B47BD" w:rsidP="00EE43F2">
            <w:pPr>
              <w:spacing w:after="0"/>
              <w:jc w:val="center"/>
            </w:pPr>
            <w:r w:rsidRPr="00F946C4">
              <w:t xml:space="preserve">NR-PDCCH resources </w:t>
            </w:r>
            <w:r>
              <w:t>saving of Asymmetric (%)</w:t>
            </w:r>
          </w:p>
        </w:tc>
      </w:tr>
      <w:tr w:rsidR="00C578CE" w:rsidTr="00B43F88">
        <w:tc>
          <w:tcPr>
            <w:tcW w:w="649" w:type="pct"/>
            <w:vMerge w:val="restart"/>
          </w:tcPr>
          <w:p w:rsidR="007B47BD" w:rsidRDefault="007B47BD" w:rsidP="00EE43F2">
            <w:pPr>
              <w:spacing w:after="0"/>
              <w:jc w:val="center"/>
            </w:pPr>
            <w:r>
              <w:t>Asymmetric</w:t>
            </w:r>
          </w:p>
        </w:tc>
        <w:tc>
          <w:tcPr>
            <w:tcW w:w="672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</w:t>
            </w:r>
            <w:r w:rsidRPr="00431718">
              <w:rPr>
                <w:vertAlign w:val="superscript"/>
              </w:rPr>
              <w:t>st</w:t>
            </w:r>
          </w:p>
        </w:tc>
        <w:tc>
          <w:tcPr>
            <w:tcW w:w="455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X</w:t>
            </w:r>
          </w:p>
        </w:tc>
        <w:tc>
          <w:tcPr>
            <w:tcW w:w="468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X/10</w:t>
            </w:r>
          </w:p>
        </w:tc>
        <w:tc>
          <w:tcPr>
            <w:tcW w:w="424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1/9</w:t>
            </w:r>
          </w:p>
        </w:tc>
        <w:tc>
          <w:tcPr>
            <w:tcW w:w="456" w:type="pct"/>
            <w:vAlign w:val="center"/>
          </w:tcPr>
          <w:p w:rsidR="007B47BD" w:rsidRPr="00431718" w:rsidRDefault="001F55E1" w:rsidP="00EE43F2">
            <w:pPr>
              <w:spacing w:after="0"/>
              <w:jc w:val="center"/>
            </w:pPr>
            <w:r w:rsidRPr="00431718">
              <w:t>7</w:t>
            </w:r>
            <w:r w:rsidR="007B47BD" w:rsidRPr="00431718">
              <w:t>. 10</w:t>
            </w:r>
            <w:r w:rsidR="007B47BD" w:rsidRPr="00431718">
              <w:rPr>
                <w:vertAlign w:val="superscript"/>
              </w:rPr>
              <w:t xml:space="preserve">-2  </w:t>
            </w:r>
            <w:r w:rsidR="007B47BD"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7B47BD" w:rsidRPr="00431718" w:rsidRDefault="00321207" w:rsidP="00EE43F2">
            <w:pPr>
              <w:spacing w:after="0"/>
              <w:jc w:val="center"/>
            </w:pPr>
            <w:r>
              <w:t>4</w:t>
            </w:r>
          </w:p>
        </w:tc>
        <w:tc>
          <w:tcPr>
            <w:tcW w:w="458" w:type="pct"/>
            <w:vAlign w:val="center"/>
          </w:tcPr>
          <w:p w:rsidR="007B47BD" w:rsidRPr="00431718" w:rsidRDefault="001E76EF" w:rsidP="00EE43F2">
            <w:pPr>
              <w:spacing w:after="0"/>
              <w:jc w:val="center"/>
            </w:pPr>
            <w:r>
              <w:t>9</w:t>
            </w:r>
            <w:r w:rsidR="007B47BD" w:rsidRPr="00431718">
              <w:t>. 10</w:t>
            </w:r>
            <w:r w:rsidR="007B47BD" w:rsidRPr="00431718">
              <w:rPr>
                <w:vertAlign w:val="superscript"/>
              </w:rPr>
              <w:t>-</w:t>
            </w:r>
            <w:r>
              <w:rPr>
                <w:vertAlign w:val="superscript"/>
              </w:rPr>
              <w:t>3</w:t>
            </w:r>
          </w:p>
        </w:tc>
        <w:tc>
          <w:tcPr>
            <w:tcW w:w="517" w:type="pct"/>
            <w:vMerge w:val="restart"/>
            <w:vAlign w:val="center"/>
          </w:tcPr>
          <w:p w:rsidR="007B47BD" w:rsidRPr="00431718" w:rsidRDefault="00321207" w:rsidP="00EE43F2">
            <w:pPr>
              <w:spacing w:after="0"/>
              <w:jc w:val="center"/>
            </w:pPr>
            <w:r>
              <w:t>6</w:t>
            </w:r>
            <w:r w:rsidR="00431718" w:rsidRPr="00431718">
              <w:t>.24</w:t>
            </w:r>
          </w:p>
        </w:tc>
        <w:tc>
          <w:tcPr>
            <w:tcW w:w="650" w:type="pct"/>
            <w:vMerge w:val="restart"/>
            <w:vAlign w:val="center"/>
          </w:tcPr>
          <w:p w:rsidR="007B47BD" w:rsidRPr="00431718" w:rsidRDefault="007B47BD" w:rsidP="00EE43F2">
            <w:pPr>
              <w:spacing w:after="0"/>
              <w:jc w:val="center"/>
              <w:rPr>
                <w:b/>
                <w:highlight w:val="yellow"/>
              </w:rPr>
            </w:pPr>
          </w:p>
          <w:p w:rsidR="007B47BD" w:rsidRPr="00814AFF" w:rsidRDefault="00321207" w:rsidP="00EE43F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81.1</w:t>
            </w:r>
            <w:r w:rsidR="00814AFF" w:rsidRPr="00814AFF">
              <w:rPr>
                <w:b/>
                <w:sz w:val="24"/>
                <w:szCs w:val="24"/>
              </w:rPr>
              <w:t>%</w:t>
            </w:r>
          </w:p>
        </w:tc>
      </w:tr>
      <w:tr w:rsidR="00C578CE" w:rsidTr="00B43F88">
        <w:tc>
          <w:tcPr>
            <w:tcW w:w="649" w:type="pct"/>
            <w:vMerge/>
          </w:tcPr>
          <w:p w:rsidR="007B47BD" w:rsidRDefault="007B47BD" w:rsidP="00EE43F2">
            <w:pPr>
              <w:spacing w:after="0"/>
              <w:jc w:val="center"/>
            </w:pPr>
          </w:p>
        </w:tc>
        <w:tc>
          <w:tcPr>
            <w:tcW w:w="672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2</w:t>
            </w:r>
            <w:r w:rsidRPr="00431718">
              <w:rPr>
                <w:vertAlign w:val="superscript"/>
              </w:rPr>
              <w:t>nd</w:t>
            </w:r>
          </w:p>
        </w:tc>
        <w:tc>
          <w:tcPr>
            <w:tcW w:w="455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-5</w:t>
            </w:r>
          </w:p>
        </w:tc>
        <w:tc>
          <w:tcPr>
            <w:tcW w:w="468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424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1/36</w:t>
            </w:r>
          </w:p>
        </w:tc>
        <w:tc>
          <w:tcPr>
            <w:tcW w:w="456" w:type="pct"/>
            <w:vAlign w:val="center"/>
          </w:tcPr>
          <w:p w:rsidR="007B47BD" w:rsidRPr="00431718" w:rsidRDefault="00DD7E07" w:rsidP="00EE43F2">
            <w:pPr>
              <w:spacing w:after="0"/>
              <w:jc w:val="center"/>
            </w:pPr>
            <w:r w:rsidRPr="00431718">
              <w:t>3. 10</w:t>
            </w:r>
            <w:r w:rsidRPr="00431718">
              <w:rPr>
                <w:vertAlign w:val="superscript"/>
              </w:rPr>
              <w:t xml:space="preserve">-6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7B47BD" w:rsidRPr="00431718" w:rsidRDefault="00FD79C3" w:rsidP="00EE43F2">
            <w:pPr>
              <w:spacing w:after="0"/>
              <w:jc w:val="center"/>
            </w:pPr>
            <w:r w:rsidRPr="00431718">
              <w:t>32</w:t>
            </w:r>
          </w:p>
        </w:tc>
        <w:tc>
          <w:tcPr>
            <w:tcW w:w="458" w:type="pct"/>
            <w:vAlign w:val="center"/>
          </w:tcPr>
          <w:p w:rsidR="007B47BD" w:rsidRPr="00431718" w:rsidRDefault="00521A1F" w:rsidP="00EE43F2">
            <w:pPr>
              <w:spacing w:after="0"/>
              <w:jc w:val="center"/>
            </w:pPr>
            <w:r w:rsidRPr="00431718">
              <w:t>&lt;10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517" w:type="pct"/>
            <w:vMerge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</w:p>
        </w:tc>
        <w:tc>
          <w:tcPr>
            <w:tcW w:w="650" w:type="pct"/>
            <w:vMerge/>
          </w:tcPr>
          <w:p w:rsidR="007B47BD" w:rsidRPr="00431718" w:rsidRDefault="007B47BD" w:rsidP="00EE43F2">
            <w:pPr>
              <w:spacing w:after="0"/>
              <w:jc w:val="center"/>
            </w:pPr>
          </w:p>
        </w:tc>
      </w:tr>
      <w:tr w:rsidR="00C578CE" w:rsidTr="00B43F88">
        <w:tc>
          <w:tcPr>
            <w:tcW w:w="649" w:type="pct"/>
            <w:vMerge w:val="restart"/>
          </w:tcPr>
          <w:p w:rsidR="007B47BD" w:rsidRDefault="007B47BD" w:rsidP="00EE43F2">
            <w:pPr>
              <w:spacing w:after="0"/>
              <w:jc w:val="center"/>
            </w:pPr>
            <w:r>
              <w:t>Legacy symmetric</w:t>
            </w:r>
          </w:p>
        </w:tc>
        <w:tc>
          <w:tcPr>
            <w:tcW w:w="672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</w:t>
            </w:r>
            <w:r w:rsidRPr="00431718">
              <w:rPr>
                <w:vertAlign w:val="superscript"/>
              </w:rPr>
              <w:t>st</w:t>
            </w:r>
          </w:p>
        </w:tc>
        <w:tc>
          <w:tcPr>
            <w:tcW w:w="455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~</w:t>
            </w:r>
            <w:r w:rsidR="00F134F0" w:rsidRPr="00431718">
              <w:t>10</w:t>
            </w:r>
            <w:r w:rsidR="00F134F0" w:rsidRPr="00431718">
              <w:rPr>
                <w:vertAlign w:val="superscript"/>
              </w:rPr>
              <w:t xml:space="preserve">-3  </w:t>
            </w:r>
            <w:r w:rsidR="00F134F0" w:rsidRPr="00431718">
              <w:rPr>
                <w:lang w:eastAsia="ko-KR"/>
              </w:rPr>
              <w:t xml:space="preserve"> </w:t>
            </w:r>
          </w:p>
        </w:tc>
        <w:tc>
          <w:tcPr>
            <w:tcW w:w="468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424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1/18</w:t>
            </w:r>
          </w:p>
        </w:tc>
        <w:tc>
          <w:tcPr>
            <w:tcW w:w="456" w:type="pct"/>
            <w:vAlign w:val="center"/>
          </w:tcPr>
          <w:p w:rsidR="007B47BD" w:rsidRPr="00431718" w:rsidRDefault="00D108C4" w:rsidP="00EE43F2">
            <w:pPr>
              <w:spacing w:after="0"/>
              <w:jc w:val="center"/>
            </w:pPr>
            <w:r w:rsidRPr="00431718">
              <w:t>3.</w:t>
            </w:r>
            <w:r w:rsidR="007B47BD" w:rsidRPr="00431718">
              <w:t>10</w:t>
            </w:r>
            <w:r w:rsidR="007B47BD" w:rsidRPr="00431718">
              <w:rPr>
                <w:vertAlign w:val="superscript"/>
              </w:rPr>
              <w:t xml:space="preserve">-3  </w:t>
            </w:r>
            <w:r w:rsidR="007B47BD"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7B47BD" w:rsidRPr="00431718" w:rsidRDefault="00FA6B5F" w:rsidP="00EE43F2">
            <w:pPr>
              <w:spacing w:after="0"/>
              <w:jc w:val="center"/>
            </w:pPr>
            <w:r w:rsidRPr="00431718">
              <w:t>32</w:t>
            </w:r>
          </w:p>
        </w:tc>
        <w:tc>
          <w:tcPr>
            <w:tcW w:w="458" w:type="pct"/>
            <w:vAlign w:val="center"/>
          </w:tcPr>
          <w:p w:rsidR="007B47BD" w:rsidRPr="00431718" w:rsidRDefault="00FA6B5F" w:rsidP="00EE43F2">
            <w:pPr>
              <w:spacing w:after="0"/>
              <w:jc w:val="center"/>
            </w:pPr>
            <w:r w:rsidRPr="00431718">
              <w:t>&lt;10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517" w:type="pct"/>
            <w:vMerge w:val="restart"/>
            <w:vAlign w:val="center"/>
          </w:tcPr>
          <w:p w:rsidR="007B47BD" w:rsidRPr="00431718" w:rsidRDefault="00431718" w:rsidP="00EE43F2">
            <w:pPr>
              <w:spacing w:after="0"/>
              <w:jc w:val="center"/>
            </w:pPr>
            <w:r w:rsidRPr="00431718">
              <w:t>33.07</w:t>
            </w:r>
          </w:p>
        </w:tc>
        <w:tc>
          <w:tcPr>
            <w:tcW w:w="650" w:type="pct"/>
            <w:vMerge/>
          </w:tcPr>
          <w:p w:rsidR="007B47BD" w:rsidRPr="00431718" w:rsidRDefault="007B47BD" w:rsidP="00EE43F2">
            <w:pPr>
              <w:spacing w:after="0"/>
              <w:jc w:val="center"/>
            </w:pPr>
          </w:p>
        </w:tc>
      </w:tr>
      <w:tr w:rsidR="00C578CE" w:rsidTr="00B43F88">
        <w:tc>
          <w:tcPr>
            <w:tcW w:w="649" w:type="pct"/>
            <w:vMerge/>
          </w:tcPr>
          <w:p w:rsidR="007B47BD" w:rsidRDefault="007B47BD" w:rsidP="00EE43F2">
            <w:pPr>
              <w:spacing w:after="0"/>
              <w:jc w:val="center"/>
            </w:pPr>
          </w:p>
        </w:tc>
        <w:tc>
          <w:tcPr>
            <w:tcW w:w="672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2</w:t>
            </w:r>
            <w:r w:rsidRPr="00431718">
              <w:rPr>
                <w:vertAlign w:val="superscript"/>
              </w:rPr>
              <w:t>nd</w:t>
            </w:r>
          </w:p>
        </w:tc>
        <w:tc>
          <w:tcPr>
            <w:tcW w:w="455" w:type="pct"/>
            <w:vAlign w:val="center"/>
          </w:tcPr>
          <w:p w:rsidR="007B47BD" w:rsidRPr="00431718" w:rsidRDefault="00F134F0" w:rsidP="00EE43F2">
            <w:pPr>
              <w:spacing w:after="0"/>
              <w:jc w:val="center"/>
            </w:pPr>
            <w:r w:rsidRPr="00431718">
              <w:t>~10</w:t>
            </w:r>
            <w:r w:rsidRPr="00431718">
              <w:rPr>
                <w:vertAlign w:val="superscript"/>
              </w:rPr>
              <w:t xml:space="preserve">-3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468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424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1/18</w:t>
            </w:r>
          </w:p>
        </w:tc>
        <w:tc>
          <w:tcPr>
            <w:tcW w:w="456" w:type="pct"/>
            <w:vAlign w:val="center"/>
          </w:tcPr>
          <w:p w:rsidR="007B47BD" w:rsidRPr="00431718" w:rsidRDefault="00D108C4" w:rsidP="00EE43F2">
            <w:pPr>
              <w:spacing w:after="0"/>
              <w:jc w:val="center"/>
            </w:pPr>
            <w:r w:rsidRPr="00431718">
              <w:t>3.</w:t>
            </w:r>
            <w:r w:rsidR="007B47BD" w:rsidRPr="00431718">
              <w:t>10</w:t>
            </w:r>
            <w:r w:rsidR="007B47BD" w:rsidRPr="00431718">
              <w:rPr>
                <w:vertAlign w:val="superscript"/>
              </w:rPr>
              <w:t xml:space="preserve">-3  </w:t>
            </w:r>
            <w:r w:rsidR="007B47BD"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7B47BD" w:rsidRPr="00431718" w:rsidRDefault="00FA6B5F" w:rsidP="00EE43F2">
            <w:pPr>
              <w:spacing w:after="0"/>
              <w:jc w:val="center"/>
            </w:pPr>
            <w:r w:rsidRPr="00431718">
              <w:t>32</w:t>
            </w:r>
          </w:p>
        </w:tc>
        <w:tc>
          <w:tcPr>
            <w:tcW w:w="458" w:type="pct"/>
            <w:vAlign w:val="center"/>
          </w:tcPr>
          <w:p w:rsidR="007B47BD" w:rsidRPr="00431718" w:rsidRDefault="00FA6B5F" w:rsidP="00EE43F2">
            <w:pPr>
              <w:spacing w:after="0"/>
              <w:jc w:val="center"/>
            </w:pPr>
            <w:r w:rsidRPr="00431718">
              <w:t>&lt;10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517" w:type="pct"/>
            <w:vMerge/>
          </w:tcPr>
          <w:p w:rsidR="007B47BD" w:rsidRPr="00431718" w:rsidRDefault="007B47BD" w:rsidP="00EE43F2">
            <w:pPr>
              <w:spacing w:after="0"/>
              <w:jc w:val="center"/>
            </w:pPr>
          </w:p>
        </w:tc>
        <w:tc>
          <w:tcPr>
            <w:tcW w:w="650" w:type="pct"/>
            <w:vMerge/>
          </w:tcPr>
          <w:p w:rsidR="007B47BD" w:rsidRPr="00431718" w:rsidRDefault="007B47BD" w:rsidP="00EE43F2">
            <w:pPr>
              <w:spacing w:after="0"/>
              <w:jc w:val="center"/>
            </w:pPr>
          </w:p>
        </w:tc>
      </w:tr>
    </w:tbl>
    <w:p w:rsidR="002B068C" w:rsidRDefault="002B068C" w:rsidP="00136A7A"/>
    <w:p w:rsidR="00463728" w:rsidRDefault="00463728" w:rsidP="00136A7A"/>
    <w:p w:rsidR="00463728" w:rsidRDefault="00463728" w:rsidP="00136A7A"/>
    <w:p w:rsidR="00B43F88" w:rsidRPr="00B43F88" w:rsidRDefault="00B43F88" w:rsidP="00B43F88">
      <w:pPr>
        <w:pStyle w:val="Caption"/>
        <w:keepNext/>
        <w:jc w:val="center"/>
        <w:rPr>
          <w:b/>
          <w:i w:val="0"/>
          <w:iCs w:val="0"/>
          <w:color w:val="auto"/>
          <w:sz w:val="20"/>
          <w:szCs w:val="20"/>
        </w:rPr>
      </w:pPr>
      <w:bookmarkStart w:id="6" w:name="_Ref490207307"/>
      <w:r w:rsidRPr="00B43F88">
        <w:rPr>
          <w:b/>
          <w:i w:val="0"/>
          <w:iCs w:val="0"/>
          <w:color w:val="auto"/>
          <w:sz w:val="20"/>
          <w:szCs w:val="20"/>
        </w:rPr>
        <w:lastRenderedPageBreak/>
        <w:t xml:space="preserve">Table </w:t>
      </w:r>
      <w:r w:rsidRPr="00B43F88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B43F88">
        <w:rPr>
          <w:b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B43F88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Pr="00B43F88">
        <w:rPr>
          <w:b/>
          <w:i w:val="0"/>
          <w:iCs w:val="0"/>
          <w:color w:val="auto"/>
          <w:sz w:val="20"/>
          <w:szCs w:val="20"/>
        </w:rPr>
        <w:t>2</w:t>
      </w:r>
      <w:r w:rsidRPr="00B43F88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6"/>
      <w:r w:rsidRPr="00B43F88">
        <w:rPr>
          <w:b/>
          <w:i w:val="0"/>
          <w:iCs w:val="0"/>
          <w:color w:val="auto"/>
          <w:sz w:val="20"/>
          <w:szCs w:val="20"/>
        </w:rPr>
        <w:t xml:space="preserve"> : NR-PDCCH resources saving for NR-PDSCH BLER Target = 1%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51"/>
        <w:gridCol w:w="1294"/>
        <w:gridCol w:w="876"/>
        <w:gridCol w:w="901"/>
        <w:gridCol w:w="817"/>
        <w:gridCol w:w="878"/>
        <w:gridCol w:w="483"/>
        <w:gridCol w:w="883"/>
        <w:gridCol w:w="996"/>
        <w:gridCol w:w="1252"/>
      </w:tblGrid>
      <w:tr w:rsidR="00A11106" w:rsidTr="00F60538">
        <w:tc>
          <w:tcPr>
            <w:tcW w:w="5000" w:type="pct"/>
            <w:gridSpan w:val="10"/>
          </w:tcPr>
          <w:p w:rsidR="00A11106" w:rsidRPr="00F946C4" w:rsidRDefault="00A11106" w:rsidP="00EE43F2">
            <w:pPr>
              <w:spacing w:after="0"/>
            </w:pPr>
            <w:r w:rsidRPr="003D4396">
              <w:rPr>
                <w:b/>
                <w:color w:val="1F497D"/>
              </w:rPr>
              <w:t xml:space="preserve">X = 1%, </w:t>
            </w:r>
            <w:r w:rsidRPr="001431A5">
              <w:rPr>
                <w:b/>
                <w:color w:val="1F497D"/>
              </w:rPr>
              <w:t>TDL-A 10ns, 2Tx-2Rx</w:t>
            </w:r>
            <w:r w:rsidRPr="003D4396">
              <w:rPr>
                <w:b/>
                <w:color w:val="1F497D"/>
              </w:rPr>
              <w:t xml:space="preserve"> </w:t>
            </w:r>
            <w:r>
              <w:rPr>
                <w:b/>
                <w:color w:val="1F497D"/>
              </w:rPr>
              <w:t xml:space="preserve"> , SNR = -5</w:t>
            </w:r>
            <w:r w:rsidRPr="003D4396">
              <w:rPr>
                <w:b/>
                <w:color w:val="1F497D"/>
              </w:rPr>
              <w:t>dB</w:t>
            </w:r>
            <w:r>
              <w:rPr>
                <w:b/>
                <w:color w:val="1F497D"/>
              </w:rPr>
              <w:t xml:space="preserve"> </w:t>
            </w:r>
          </w:p>
        </w:tc>
      </w:tr>
      <w:tr w:rsidR="00C578CE" w:rsidTr="00EE43F2">
        <w:trPr>
          <w:trHeight w:val="1132"/>
        </w:trPr>
        <w:tc>
          <w:tcPr>
            <w:tcW w:w="649" w:type="pct"/>
          </w:tcPr>
          <w:p w:rsidR="00A11106" w:rsidRDefault="00A11106" w:rsidP="00EE43F2">
            <w:pPr>
              <w:spacing w:after="0"/>
              <w:jc w:val="center"/>
            </w:pPr>
            <w:r>
              <w:t>HARQ</w:t>
            </w:r>
          </w:p>
        </w:tc>
        <w:tc>
          <w:tcPr>
            <w:tcW w:w="672" w:type="pct"/>
          </w:tcPr>
          <w:p w:rsidR="00A11106" w:rsidRDefault="00A11106" w:rsidP="00EE43F2">
            <w:pPr>
              <w:spacing w:after="0"/>
              <w:jc w:val="center"/>
            </w:pPr>
            <w:r>
              <w:t>Trans</w:t>
            </w:r>
            <w:r w:rsidR="00C578CE">
              <w:t>mission</w:t>
            </w:r>
          </w:p>
        </w:tc>
        <w:tc>
          <w:tcPr>
            <w:tcW w:w="455" w:type="pct"/>
          </w:tcPr>
          <w:p w:rsidR="00A11106" w:rsidRDefault="00A11106" w:rsidP="00EE43F2">
            <w:pPr>
              <w:spacing w:after="0"/>
              <w:jc w:val="center"/>
            </w:pPr>
            <w:r>
              <w:t>NR-PDSCH Target BLER</w:t>
            </w:r>
          </w:p>
        </w:tc>
        <w:tc>
          <w:tcPr>
            <w:tcW w:w="468" w:type="pct"/>
          </w:tcPr>
          <w:p w:rsidR="00A11106" w:rsidRDefault="00A11106" w:rsidP="00EE43F2">
            <w:pPr>
              <w:spacing w:after="0"/>
              <w:jc w:val="center"/>
            </w:pPr>
            <w:r>
              <w:t>NR-PDCCH Target BLER</w:t>
            </w:r>
          </w:p>
        </w:tc>
        <w:tc>
          <w:tcPr>
            <w:tcW w:w="424" w:type="pct"/>
          </w:tcPr>
          <w:p w:rsidR="00A11106" w:rsidRDefault="00A11106" w:rsidP="00EE43F2">
            <w:pPr>
              <w:spacing w:after="0"/>
              <w:jc w:val="center"/>
            </w:pPr>
            <w:r>
              <w:t>Coding Rate</w:t>
            </w:r>
          </w:p>
        </w:tc>
        <w:tc>
          <w:tcPr>
            <w:tcW w:w="456" w:type="pct"/>
          </w:tcPr>
          <w:p w:rsidR="00A11106" w:rsidRDefault="00A11106" w:rsidP="00EE43F2">
            <w:pPr>
              <w:spacing w:after="0"/>
              <w:jc w:val="center"/>
            </w:pPr>
            <w:r>
              <w:t>NR-PDSCH BLER</w:t>
            </w:r>
          </w:p>
        </w:tc>
        <w:tc>
          <w:tcPr>
            <w:tcW w:w="251" w:type="pct"/>
          </w:tcPr>
          <w:p w:rsidR="00A11106" w:rsidRDefault="00A11106" w:rsidP="00EE43F2">
            <w:pPr>
              <w:spacing w:after="0"/>
              <w:jc w:val="center"/>
            </w:pPr>
            <w:r>
              <w:t>AL</w:t>
            </w:r>
          </w:p>
        </w:tc>
        <w:tc>
          <w:tcPr>
            <w:tcW w:w="458" w:type="pct"/>
          </w:tcPr>
          <w:p w:rsidR="00A11106" w:rsidRDefault="00A11106" w:rsidP="00EE43F2">
            <w:pPr>
              <w:spacing w:after="0"/>
              <w:jc w:val="center"/>
            </w:pPr>
            <w:r>
              <w:t>NR-PDCCH BLER</w:t>
            </w:r>
          </w:p>
        </w:tc>
        <w:tc>
          <w:tcPr>
            <w:tcW w:w="517" w:type="pct"/>
          </w:tcPr>
          <w:p w:rsidR="00A11106" w:rsidRDefault="00A11106" w:rsidP="00EE43F2">
            <w:pPr>
              <w:spacing w:after="0"/>
              <w:jc w:val="center"/>
            </w:pPr>
            <w:r>
              <w:t>Total NR-PDCCH resources (CCE)</w:t>
            </w:r>
          </w:p>
        </w:tc>
        <w:tc>
          <w:tcPr>
            <w:tcW w:w="650" w:type="pct"/>
          </w:tcPr>
          <w:p w:rsidR="00A11106" w:rsidRDefault="00A11106" w:rsidP="00EE43F2">
            <w:pPr>
              <w:spacing w:after="0"/>
              <w:jc w:val="center"/>
            </w:pPr>
            <w:r w:rsidRPr="00F946C4">
              <w:t xml:space="preserve">NR-PDCCH resources </w:t>
            </w:r>
            <w:r>
              <w:t>saving of Asymmetric (%)</w:t>
            </w:r>
          </w:p>
        </w:tc>
      </w:tr>
      <w:tr w:rsidR="00C578CE" w:rsidTr="00EE43F2">
        <w:tc>
          <w:tcPr>
            <w:tcW w:w="649" w:type="pct"/>
            <w:vMerge w:val="restart"/>
          </w:tcPr>
          <w:p w:rsidR="00814AFF" w:rsidRDefault="00814AFF" w:rsidP="00EE43F2">
            <w:pPr>
              <w:spacing w:after="0"/>
              <w:jc w:val="center"/>
            </w:pPr>
            <w:r>
              <w:t>Asymmetric</w:t>
            </w:r>
          </w:p>
        </w:tc>
        <w:tc>
          <w:tcPr>
            <w:tcW w:w="672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</w:t>
            </w:r>
            <w:r w:rsidRPr="00431718">
              <w:rPr>
                <w:vertAlign w:val="superscript"/>
              </w:rPr>
              <w:t>st</w:t>
            </w:r>
          </w:p>
        </w:tc>
        <w:tc>
          <w:tcPr>
            <w:tcW w:w="455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X</w:t>
            </w:r>
          </w:p>
        </w:tc>
        <w:tc>
          <w:tcPr>
            <w:tcW w:w="46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X/10</w:t>
            </w:r>
          </w:p>
        </w:tc>
        <w:tc>
          <w:tcPr>
            <w:tcW w:w="424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1/15</w:t>
            </w:r>
          </w:p>
        </w:tc>
        <w:tc>
          <w:tcPr>
            <w:tcW w:w="456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9</w:t>
            </w:r>
            <w:r w:rsidRPr="00431718">
              <w:t>. 10</w:t>
            </w:r>
            <w:r w:rsidRPr="00431718">
              <w:rPr>
                <w:vertAlign w:val="superscript"/>
              </w:rPr>
              <w:t>-</w:t>
            </w:r>
            <w:r>
              <w:rPr>
                <w:vertAlign w:val="superscript"/>
              </w:rPr>
              <w:t>3</w:t>
            </w:r>
            <w:r w:rsidRPr="00431718">
              <w:rPr>
                <w:vertAlign w:val="superscript"/>
              </w:rPr>
              <w:t xml:space="preserve">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8</w:t>
            </w:r>
          </w:p>
        </w:tc>
        <w:tc>
          <w:tcPr>
            <w:tcW w:w="45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4</w:t>
            </w:r>
            <w:r w:rsidRPr="00431718">
              <w:t>. 10</w:t>
            </w:r>
            <w:r w:rsidRPr="00431718">
              <w:rPr>
                <w:vertAlign w:val="superscript"/>
              </w:rPr>
              <w:t>-4</w:t>
            </w:r>
          </w:p>
        </w:tc>
        <w:tc>
          <w:tcPr>
            <w:tcW w:w="517" w:type="pct"/>
            <w:vMerge w:val="restar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8.28</w:t>
            </w:r>
          </w:p>
        </w:tc>
        <w:tc>
          <w:tcPr>
            <w:tcW w:w="650" w:type="pct"/>
            <w:vMerge w:val="restart"/>
            <w:vAlign w:val="center"/>
          </w:tcPr>
          <w:p w:rsidR="00814AFF" w:rsidRPr="00431718" w:rsidRDefault="00814AFF" w:rsidP="00EE43F2">
            <w:pPr>
              <w:spacing w:after="0"/>
              <w:jc w:val="center"/>
              <w:rPr>
                <w:b/>
                <w:highlight w:val="yellow"/>
              </w:rPr>
            </w:pPr>
          </w:p>
          <w:p w:rsidR="00814AFF" w:rsidRPr="00814AFF" w:rsidRDefault="00814AFF" w:rsidP="00EE43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14AFF">
              <w:rPr>
                <w:b/>
                <w:sz w:val="24"/>
                <w:szCs w:val="24"/>
              </w:rPr>
              <w:t>74.9%</w:t>
            </w:r>
          </w:p>
        </w:tc>
      </w:tr>
      <w:tr w:rsidR="00C578CE" w:rsidTr="00EE43F2">
        <w:tc>
          <w:tcPr>
            <w:tcW w:w="649" w:type="pct"/>
            <w:vMerge/>
          </w:tcPr>
          <w:p w:rsidR="00814AFF" w:rsidRDefault="00814AFF" w:rsidP="00EE43F2">
            <w:pPr>
              <w:spacing w:after="0"/>
              <w:jc w:val="center"/>
            </w:pPr>
          </w:p>
        </w:tc>
        <w:tc>
          <w:tcPr>
            <w:tcW w:w="672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2</w:t>
            </w:r>
            <w:r w:rsidRPr="00431718">
              <w:rPr>
                <w:vertAlign w:val="superscript"/>
              </w:rPr>
              <w:t>nd</w:t>
            </w:r>
          </w:p>
        </w:tc>
        <w:tc>
          <w:tcPr>
            <w:tcW w:w="455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-5</w:t>
            </w:r>
          </w:p>
        </w:tc>
        <w:tc>
          <w:tcPr>
            <w:tcW w:w="46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424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1/36</w:t>
            </w:r>
          </w:p>
        </w:tc>
        <w:tc>
          <w:tcPr>
            <w:tcW w:w="456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3. 10</w:t>
            </w:r>
            <w:r w:rsidRPr="00431718">
              <w:rPr>
                <w:vertAlign w:val="superscript"/>
              </w:rPr>
              <w:t xml:space="preserve">-6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32</w:t>
            </w:r>
          </w:p>
        </w:tc>
        <w:tc>
          <w:tcPr>
            <w:tcW w:w="45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&lt;10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517" w:type="pct"/>
            <w:vMerge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</w:p>
        </w:tc>
        <w:tc>
          <w:tcPr>
            <w:tcW w:w="650" w:type="pct"/>
            <w:vMerge/>
          </w:tcPr>
          <w:p w:rsidR="00814AFF" w:rsidRPr="00431718" w:rsidRDefault="00814AFF" w:rsidP="00EE43F2">
            <w:pPr>
              <w:spacing w:after="0"/>
              <w:jc w:val="center"/>
            </w:pPr>
          </w:p>
        </w:tc>
      </w:tr>
      <w:tr w:rsidR="00C578CE" w:rsidTr="00EE43F2">
        <w:tc>
          <w:tcPr>
            <w:tcW w:w="649" w:type="pct"/>
            <w:vMerge w:val="restart"/>
          </w:tcPr>
          <w:p w:rsidR="00814AFF" w:rsidRDefault="00814AFF" w:rsidP="00EE43F2">
            <w:pPr>
              <w:spacing w:after="0"/>
              <w:jc w:val="center"/>
            </w:pPr>
            <w:r>
              <w:t>Legacy symmetric</w:t>
            </w:r>
          </w:p>
        </w:tc>
        <w:tc>
          <w:tcPr>
            <w:tcW w:w="672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</w:t>
            </w:r>
            <w:r w:rsidRPr="00431718">
              <w:rPr>
                <w:vertAlign w:val="superscript"/>
              </w:rPr>
              <w:t>st</w:t>
            </w:r>
          </w:p>
        </w:tc>
        <w:tc>
          <w:tcPr>
            <w:tcW w:w="455" w:type="pct"/>
            <w:vAlign w:val="center"/>
          </w:tcPr>
          <w:p w:rsidR="00814AFF" w:rsidRPr="00431718" w:rsidRDefault="00F134F0" w:rsidP="00EE43F2">
            <w:pPr>
              <w:spacing w:after="0"/>
              <w:jc w:val="center"/>
            </w:pPr>
            <w:r w:rsidRPr="00431718">
              <w:t>~10</w:t>
            </w:r>
            <w:r w:rsidRPr="00431718">
              <w:rPr>
                <w:vertAlign w:val="superscript"/>
              </w:rPr>
              <w:t xml:space="preserve">-3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46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424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1/18</w:t>
            </w:r>
          </w:p>
        </w:tc>
        <w:tc>
          <w:tcPr>
            <w:tcW w:w="456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3.10</w:t>
            </w:r>
            <w:r w:rsidRPr="00431718">
              <w:rPr>
                <w:vertAlign w:val="superscript"/>
              </w:rPr>
              <w:t xml:space="preserve">-3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32</w:t>
            </w:r>
          </w:p>
        </w:tc>
        <w:tc>
          <w:tcPr>
            <w:tcW w:w="45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&lt;10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517" w:type="pct"/>
            <w:vMerge w:val="restar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33.07</w:t>
            </w:r>
          </w:p>
        </w:tc>
        <w:tc>
          <w:tcPr>
            <w:tcW w:w="650" w:type="pct"/>
            <w:vMerge/>
          </w:tcPr>
          <w:p w:rsidR="00814AFF" w:rsidRPr="00431718" w:rsidRDefault="00814AFF" w:rsidP="00EE43F2">
            <w:pPr>
              <w:spacing w:after="0"/>
              <w:jc w:val="center"/>
            </w:pPr>
          </w:p>
        </w:tc>
      </w:tr>
      <w:tr w:rsidR="00C578CE" w:rsidTr="00EE43F2">
        <w:trPr>
          <w:trHeight w:val="91"/>
        </w:trPr>
        <w:tc>
          <w:tcPr>
            <w:tcW w:w="649" w:type="pct"/>
            <w:vMerge/>
          </w:tcPr>
          <w:p w:rsidR="00814AFF" w:rsidRDefault="00814AFF" w:rsidP="00EE43F2">
            <w:pPr>
              <w:spacing w:after="0"/>
              <w:jc w:val="center"/>
            </w:pPr>
          </w:p>
        </w:tc>
        <w:tc>
          <w:tcPr>
            <w:tcW w:w="672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2</w:t>
            </w:r>
            <w:r w:rsidRPr="00431718">
              <w:rPr>
                <w:vertAlign w:val="superscript"/>
              </w:rPr>
              <w:t>nd</w:t>
            </w:r>
          </w:p>
        </w:tc>
        <w:tc>
          <w:tcPr>
            <w:tcW w:w="455" w:type="pct"/>
            <w:vAlign w:val="center"/>
          </w:tcPr>
          <w:p w:rsidR="00814AFF" w:rsidRPr="00431718" w:rsidRDefault="00F134F0" w:rsidP="00EE43F2">
            <w:pPr>
              <w:spacing w:after="0"/>
              <w:jc w:val="center"/>
            </w:pPr>
            <w:r w:rsidRPr="00431718">
              <w:t>~10</w:t>
            </w:r>
            <w:r w:rsidRPr="00431718">
              <w:rPr>
                <w:vertAlign w:val="superscript"/>
              </w:rPr>
              <w:t xml:space="preserve">-3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46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424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1/18</w:t>
            </w:r>
          </w:p>
        </w:tc>
        <w:tc>
          <w:tcPr>
            <w:tcW w:w="456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3.10</w:t>
            </w:r>
            <w:r w:rsidRPr="00431718">
              <w:rPr>
                <w:vertAlign w:val="superscript"/>
              </w:rPr>
              <w:t xml:space="preserve">-3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32</w:t>
            </w:r>
          </w:p>
        </w:tc>
        <w:tc>
          <w:tcPr>
            <w:tcW w:w="45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&lt;10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517" w:type="pct"/>
            <w:vMerge/>
          </w:tcPr>
          <w:p w:rsidR="00814AFF" w:rsidRPr="00431718" w:rsidRDefault="00814AFF" w:rsidP="00EE43F2">
            <w:pPr>
              <w:spacing w:after="0"/>
              <w:jc w:val="center"/>
            </w:pPr>
          </w:p>
        </w:tc>
        <w:tc>
          <w:tcPr>
            <w:tcW w:w="650" w:type="pct"/>
            <w:vMerge/>
          </w:tcPr>
          <w:p w:rsidR="00814AFF" w:rsidRPr="00431718" w:rsidRDefault="00814AFF" w:rsidP="00EE43F2">
            <w:pPr>
              <w:spacing w:after="0"/>
              <w:jc w:val="center"/>
            </w:pPr>
          </w:p>
        </w:tc>
      </w:tr>
    </w:tbl>
    <w:p w:rsidR="00EF4AD0" w:rsidRDefault="00EF4AD0" w:rsidP="00EF4AD0">
      <w:pPr>
        <w:rPr>
          <w:color w:val="1F497D"/>
        </w:rPr>
      </w:pPr>
    </w:p>
    <w:p w:rsidR="00B43F88" w:rsidRPr="004A7EAE" w:rsidRDefault="00B43F88" w:rsidP="002B5FDF">
      <w:r w:rsidRPr="00FF0FDA">
        <w:rPr>
          <w:color w:val="1F497D"/>
        </w:rPr>
        <w:fldChar w:fldCharType="begin"/>
      </w:r>
      <w:r w:rsidRPr="00FF0FDA">
        <w:rPr>
          <w:color w:val="1F497D"/>
        </w:rPr>
        <w:instrText xml:space="preserve"> REF _Ref490207279 \h </w:instrText>
      </w:r>
      <w:r w:rsidR="00FF0FDA" w:rsidRPr="00FF0FDA">
        <w:rPr>
          <w:color w:val="1F497D"/>
        </w:rPr>
        <w:instrText xml:space="preserve"> \* MERGEFORMAT </w:instrText>
      </w:r>
      <w:r w:rsidRPr="00FF0FDA">
        <w:rPr>
          <w:color w:val="1F497D"/>
        </w:rPr>
      </w:r>
      <w:r w:rsidRPr="00FF0FDA">
        <w:rPr>
          <w:color w:val="1F497D"/>
        </w:rPr>
        <w:fldChar w:fldCharType="separate"/>
      </w:r>
      <w:r w:rsidRPr="00FF0FDA">
        <w:rPr>
          <w:b/>
          <w:iCs/>
        </w:rPr>
        <w:t>Table 1</w:t>
      </w:r>
      <w:r w:rsidRPr="00FF0FDA">
        <w:rPr>
          <w:color w:val="1F497D"/>
        </w:rPr>
        <w:fldChar w:fldCharType="end"/>
      </w:r>
      <w:r w:rsidRPr="00FF0FDA">
        <w:rPr>
          <w:color w:val="1F497D"/>
        </w:rPr>
        <w:t xml:space="preserve"> </w:t>
      </w:r>
      <w:r w:rsidRPr="00FF0FDA">
        <w:t xml:space="preserve">and </w:t>
      </w:r>
      <w:r w:rsidRPr="00FF0FDA">
        <w:fldChar w:fldCharType="begin"/>
      </w:r>
      <w:r w:rsidRPr="00FF0FDA">
        <w:instrText xml:space="preserve"> REF _Ref490207307 \h </w:instrText>
      </w:r>
      <w:r w:rsidR="00FF0FDA" w:rsidRPr="00FF0FDA">
        <w:instrText xml:space="preserve"> \* MERGEFORMAT </w:instrText>
      </w:r>
      <w:r w:rsidRPr="00FF0FDA">
        <w:fldChar w:fldCharType="separate"/>
      </w:r>
      <w:r w:rsidRPr="00FF0FDA">
        <w:rPr>
          <w:b/>
          <w:iCs/>
        </w:rPr>
        <w:t>Table 2</w:t>
      </w:r>
      <w:r w:rsidRPr="00FF0FDA">
        <w:fldChar w:fldCharType="end"/>
      </w:r>
      <w:r w:rsidRPr="00FF0FDA">
        <w:t xml:space="preserve"> show</w:t>
      </w:r>
      <w:r>
        <w:t xml:space="preserve"> the NR-PDCCH resources saving thanks to </w:t>
      </w:r>
      <w:r w:rsidR="00BF7AA0">
        <w:t>the use of</w:t>
      </w:r>
      <w:r>
        <w:t xml:space="preserve"> the asymmetric HARQ compared </w:t>
      </w:r>
      <w:r w:rsidR="00BF7AA0">
        <w:t>to</w:t>
      </w:r>
      <w:r>
        <w:t xml:space="preserve"> the legacy HARQ. </w:t>
      </w:r>
      <w:r w:rsidR="004A7EAE">
        <w:t xml:space="preserve">The gain comes essentially from </w:t>
      </w:r>
      <w:r w:rsidR="004A7EAE" w:rsidRPr="004A7EAE">
        <w:t xml:space="preserve">relaxing the NR-PDCCH BLER target for </w:t>
      </w:r>
      <w:r w:rsidR="004A7EAE">
        <w:t xml:space="preserve">the </w:t>
      </w:r>
      <w:r w:rsidR="004A7EAE" w:rsidRPr="004A7EAE">
        <w:t>1st transmission</w:t>
      </w:r>
      <w:r w:rsidR="00BF7AA0">
        <w:t xml:space="preserve"> which is allowed thanks to </w:t>
      </w:r>
      <w:r w:rsidR="004A7EAE">
        <w:t>the asymmetric HARQ.</w:t>
      </w:r>
    </w:p>
    <w:p w:rsidR="002B5FDF" w:rsidRDefault="002B5FDF" w:rsidP="002B5FDF">
      <w:r w:rsidRPr="002A4C60">
        <w:rPr>
          <w:b/>
          <w:i/>
          <w:lang w:eastAsia="ko-KR"/>
        </w:rPr>
        <w:t>Observation</w:t>
      </w:r>
      <w:r>
        <w:rPr>
          <w:b/>
          <w:i/>
          <w:lang w:eastAsia="ko-KR"/>
        </w:rPr>
        <w:t xml:space="preserve"> #2:</w:t>
      </w:r>
      <w:r w:rsidRPr="002E1ADD">
        <w:rPr>
          <w:b/>
          <w:i/>
          <w:lang w:eastAsia="zh-TW"/>
        </w:rPr>
        <w:t xml:space="preserve"> Asymmetric HARQ </w:t>
      </w:r>
      <w:r>
        <w:rPr>
          <w:b/>
          <w:i/>
          <w:lang w:eastAsia="zh-TW"/>
        </w:rPr>
        <w:t>allows</w:t>
      </w:r>
      <w:r w:rsidRPr="002E1ADD">
        <w:rPr>
          <w:b/>
          <w:i/>
          <w:lang w:eastAsia="zh-TW"/>
        </w:rPr>
        <w:t xml:space="preserve"> for </w:t>
      </w:r>
      <w:r w:rsidR="003B4E09">
        <w:rPr>
          <w:b/>
          <w:i/>
          <w:lang w:eastAsia="zh-TW"/>
        </w:rPr>
        <w:t>relaxing</w:t>
      </w:r>
      <w:r w:rsidRPr="002E1ADD">
        <w:rPr>
          <w:b/>
          <w:i/>
          <w:lang w:eastAsia="zh-TW"/>
        </w:rPr>
        <w:t xml:space="preserve"> </w:t>
      </w:r>
      <w:r w:rsidR="004A7EAE">
        <w:rPr>
          <w:b/>
          <w:i/>
          <w:lang w:eastAsia="zh-TW"/>
        </w:rPr>
        <w:t xml:space="preserve">the </w:t>
      </w:r>
      <w:r>
        <w:rPr>
          <w:b/>
          <w:i/>
          <w:lang w:eastAsia="zh-TW"/>
        </w:rPr>
        <w:t xml:space="preserve">NR-PDCCH </w:t>
      </w:r>
      <w:r w:rsidRPr="002E1ADD">
        <w:rPr>
          <w:b/>
          <w:i/>
          <w:lang w:eastAsia="zh-TW"/>
        </w:rPr>
        <w:t>BLER target for 1st transmission</w:t>
      </w:r>
      <w:r>
        <w:rPr>
          <w:b/>
          <w:i/>
          <w:lang w:eastAsia="zh-TW"/>
        </w:rPr>
        <w:t>.</w:t>
      </w:r>
      <w:r w:rsidR="0064220C">
        <w:t xml:space="preserve"> </w:t>
      </w:r>
    </w:p>
    <w:p w:rsidR="00BE1E9A" w:rsidRDefault="00463728" w:rsidP="00BE1E9A">
      <w:pPr>
        <w:pStyle w:val="BodyText"/>
        <w:rPr>
          <w:rFonts w:ascii="Times New Roman" w:eastAsia="PMingLiU" w:hAnsi="Times New Roman"/>
          <w:b/>
          <w:i/>
          <w:lang w:eastAsia="zh-TW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1507490</wp:posOffset>
            </wp:positionH>
            <wp:positionV relativeFrom="paragraph">
              <wp:posOffset>177800</wp:posOffset>
            </wp:positionV>
            <wp:extent cx="3037205" cy="2465070"/>
            <wp:effectExtent l="0" t="0" r="0" b="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7205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1E9A">
        <w:rPr>
          <w:rFonts w:ascii="Times New Roman" w:eastAsia="PMingLiU" w:hAnsi="Times New Roman"/>
          <w:b/>
          <w:i/>
          <w:lang w:eastAsia="zh-TW"/>
        </w:rPr>
        <w:t>Observation #</w:t>
      </w:r>
      <w:r w:rsidR="002B5FDF">
        <w:rPr>
          <w:rFonts w:ascii="Times New Roman" w:eastAsia="PMingLiU" w:hAnsi="Times New Roman"/>
          <w:b/>
          <w:i/>
          <w:lang w:eastAsia="zh-TW"/>
        </w:rPr>
        <w:t>3</w:t>
      </w:r>
      <w:r w:rsidR="00BE1E9A" w:rsidRPr="002D59A7">
        <w:rPr>
          <w:rFonts w:ascii="Times New Roman" w:eastAsia="PMingLiU" w:hAnsi="Times New Roman"/>
          <w:b/>
          <w:i/>
          <w:lang w:eastAsia="zh-TW"/>
        </w:rPr>
        <w:t xml:space="preserve">: Asymmetric HARQ provides significant </w:t>
      </w:r>
      <w:r w:rsidR="00BC2FC7">
        <w:rPr>
          <w:rFonts w:ascii="Times New Roman" w:eastAsia="PMingLiU" w:hAnsi="Times New Roman"/>
          <w:b/>
          <w:i/>
          <w:lang w:eastAsia="zh-TW"/>
        </w:rPr>
        <w:t>NR-PDCCH resources</w:t>
      </w:r>
      <w:r w:rsidR="00BE1E9A" w:rsidRPr="002D59A7">
        <w:rPr>
          <w:rFonts w:ascii="Times New Roman" w:eastAsia="PMingLiU" w:hAnsi="Times New Roman"/>
          <w:b/>
          <w:i/>
          <w:lang w:eastAsia="zh-TW"/>
        </w:rPr>
        <w:t xml:space="preserve"> </w:t>
      </w:r>
      <w:r w:rsidR="00BC2FC7">
        <w:rPr>
          <w:rFonts w:ascii="Times New Roman" w:eastAsia="PMingLiU" w:hAnsi="Times New Roman"/>
          <w:b/>
          <w:i/>
          <w:lang w:eastAsia="zh-TW"/>
        </w:rPr>
        <w:t xml:space="preserve">saving </w:t>
      </w:r>
      <w:r w:rsidR="00BE1E9A" w:rsidRPr="002D59A7">
        <w:rPr>
          <w:rFonts w:ascii="Times New Roman" w:eastAsia="PMingLiU" w:hAnsi="Times New Roman"/>
          <w:b/>
          <w:i/>
          <w:lang w:eastAsia="zh-TW"/>
        </w:rPr>
        <w:t>compared to legacy HARQ.</w:t>
      </w:r>
    </w:p>
    <w:p w:rsidR="0064485F" w:rsidRPr="009967D4" w:rsidRDefault="0064485F" w:rsidP="0064485F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bookmarkStart w:id="7" w:name="_Ref490206965"/>
      <w:r w:rsidRPr="009967D4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9967D4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9967D4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9967D4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F134F0">
        <w:rPr>
          <w:b/>
          <w:i w:val="0"/>
          <w:iCs w:val="0"/>
          <w:noProof/>
          <w:color w:val="auto"/>
          <w:sz w:val="20"/>
          <w:szCs w:val="20"/>
        </w:rPr>
        <w:t>5</w:t>
      </w:r>
      <w:r w:rsidRPr="009967D4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7"/>
      <w:r w:rsidRPr="009967D4">
        <w:rPr>
          <w:b/>
          <w:i w:val="0"/>
          <w:iCs w:val="0"/>
          <w:color w:val="auto"/>
          <w:sz w:val="20"/>
          <w:szCs w:val="20"/>
        </w:rPr>
        <w:t>: Asymmetric HARQ performance in TDL-A 10ns, 2Tx-2Rx</w:t>
      </w:r>
    </w:p>
    <w:p w:rsidR="00932F9E" w:rsidRDefault="00932F9E" w:rsidP="00F83937">
      <w:pPr>
        <w:rPr>
          <w:lang w:eastAsia="ko-KR"/>
        </w:rPr>
      </w:pPr>
    </w:p>
    <w:p w:rsidR="007B2E95" w:rsidRDefault="00590C23" w:rsidP="007B2E95">
      <w:pPr>
        <w:keepNext/>
        <w:jc w:val="center"/>
      </w:pPr>
      <w:r w:rsidRPr="00590C23">
        <w:rPr>
          <w:noProof/>
          <w:lang w:val="en-US"/>
        </w:rPr>
        <w:t xml:space="preserve"> </w:t>
      </w:r>
      <w:r w:rsidR="00525FF5">
        <w:rPr>
          <w:noProof/>
          <w:lang w:val="en-US"/>
        </w:rPr>
        <w:drawing>
          <wp:inline distT="0" distB="0" distL="0" distR="0" wp14:anchorId="15ECDBFB" wp14:editId="6D2DD0FD">
            <wp:extent cx="3086246" cy="2468997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65589" cy="2532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BA8" w:rsidRPr="006E6D2C" w:rsidRDefault="007B2E95" w:rsidP="00EE43F2">
      <w:pPr>
        <w:pStyle w:val="Caption"/>
        <w:jc w:val="center"/>
        <w:rPr>
          <w:lang w:eastAsia="zh-TW"/>
        </w:rPr>
      </w:pPr>
      <w:bookmarkStart w:id="8" w:name="_Ref490206980"/>
      <w:r w:rsidRPr="007B2E95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7B2E95">
        <w:rPr>
          <w:b/>
        </w:rPr>
        <w:fldChar w:fldCharType="begin"/>
      </w:r>
      <w:r w:rsidRPr="007B2E95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7B2E95">
        <w:rPr>
          <w:b/>
        </w:rPr>
        <w:fldChar w:fldCharType="separate"/>
      </w:r>
      <w:r w:rsidR="00F134F0">
        <w:rPr>
          <w:b/>
          <w:i w:val="0"/>
          <w:iCs w:val="0"/>
          <w:noProof/>
          <w:color w:val="auto"/>
          <w:sz w:val="20"/>
          <w:szCs w:val="20"/>
        </w:rPr>
        <w:t>6</w:t>
      </w:r>
      <w:r w:rsidRPr="007B2E95">
        <w:rPr>
          <w:b/>
        </w:rPr>
        <w:fldChar w:fldCharType="end"/>
      </w:r>
      <w:bookmarkEnd w:id="8"/>
      <w:r w:rsidRPr="007B2E95">
        <w:rPr>
          <w:b/>
          <w:i w:val="0"/>
          <w:iCs w:val="0"/>
          <w:color w:val="auto"/>
          <w:sz w:val="20"/>
          <w:szCs w:val="20"/>
        </w:rPr>
        <w:t>: NR-PDCCH performance, distributed CCE, in TDL-A 10ns, 2Tx-2Rx</w:t>
      </w:r>
    </w:p>
    <w:p w:rsidR="00463728" w:rsidRDefault="00463728" w:rsidP="00483BA8">
      <w:pPr>
        <w:jc w:val="both"/>
        <w:rPr>
          <w:b/>
          <w:i/>
          <w:lang w:eastAsia="zh-TW"/>
        </w:rPr>
      </w:pPr>
    </w:p>
    <w:p w:rsidR="001D3F74" w:rsidRDefault="00483BA8" w:rsidP="00483BA8">
      <w:pPr>
        <w:jc w:val="both"/>
        <w:rPr>
          <w:b/>
          <w:i/>
          <w:lang w:eastAsia="zh-TW"/>
        </w:rPr>
      </w:pPr>
      <w:r w:rsidRPr="005B2617">
        <w:rPr>
          <w:b/>
          <w:i/>
          <w:lang w:eastAsia="zh-TW"/>
        </w:rPr>
        <w:lastRenderedPageBreak/>
        <w:t>Proposal 1#:</w:t>
      </w:r>
      <w:r w:rsidR="006E6D2C" w:rsidRPr="006E6D2C">
        <w:rPr>
          <w:b/>
          <w:i/>
          <w:lang w:eastAsia="zh-TW"/>
        </w:rPr>
        <w:t xml:space="preserve"> </w:t>
      </w:r>
      <w:r w:rsidR="003B4E09">
        <w:rPr>
          <w:b/>
          <w:i/>
          <w:lang w:eastAsia="zh-TW"/>
        </w:rPr>
        <w:t xml:space="preserve">Support </w:t>
      </w:r>
      <w:r w:rsidR="006E6D2C">
        <w:rPr>
          <w:b/>
          <w:i/>
          <w:lang w:eastAsia="zh-TW"/>
        </w:rPr>
        <w:t>M</w:t>
      </w:r>
      <w:r w:rsidR="006E6D2C" w:rsidRPr="006E6D2C">
        <w:rPr>
          <w:b/>
          <w:i/>
          <w:lang w:eastAsia="zh-TW"/>
        </w:rPr>
        <w:t xml:space="preserve">ultiple BLER targets to allow for more resource efficient </w:t>
      </w:r>
      <w:r w:rsidR="003B4E09">
        <w:rPr>
          <w:b/>
          <w:i/>
          <w:lang w:eastAsia="zh-TW"/>
        </w:rPr>
        <w:t xml:space="preserve">DL </w:t>
      </w:r>
      <w:r w:rsidR="006E6D2C" w:rsidRPr="006E6D2C">
        <w:rPr>
          <w:b/>
          <w:i/>
          <w:lang w:eastAsia="zh-TW"/>
        </w:rPr>
        <w:t>URLLC</w:t>
      </w:r>
      <w:r w:rsidR="003B4E09">
        <w:rPr>
          <w:b/>
          <w:i/>
          <w:lang w:eastAsia="zh-TW"/>
        </w:rPr>
        <w:t xml:space="preserve"> </w:t>
      </w:r>
      <w:r w:rsidR="0064485F">
        <w:rPr>
          <w:b/>
          <w:i/>
          <w:lang w:eastAsia="zh-TW"/>
        </w:rPr>
        <w:t>operation</w:t>
      </w:r>
      <w:r w:rsidR="006E6D2C">
        <w:rPr>
          <w:b/>
          <w:i/>
          <w:lang w:eastAsia="zh-TW"/>
        </w:rPr>
        <w:t xml:space="preserve">. </w:t>
      </w:r>
    </w:p>
    <w:p w:rsidR="0064485F" w:rsidRDefault="001D3F74" w:rsidP="001D3F74">
      <w:pPr>
        <w:pStyle w:val="BodyText"/>
        <w:rPr>
          <w:rFonts w:ascii="Times New Roman" w:eastAsia="PMingLiU" w:hAnsi="Times New Roman"/>
          <w:b/>
          <w:i/>
          <w:lang w:eastAsia="zh-TW"/>
        </w:rPr>
      </w:pPr>
      <w:r w:rsidRPr="001D3F74">
        <w:rPr>
          <w:rFonts w:ascii="Times New Roman" w:eastAsia="PMingLiU" w:hAnsi="Times New Roman"/>
          <w:b/>
          <w:i/>
          <w:lang w:eastAsia="zh-TW"/>
        </w:rPr>
        <w:t xml:space="preserve">Proposal </w:t>
      </w:r>
      <w:r>
        <w:rPr>
          <w:rFonts w:ascii="Times New Roman" w:eastAsia="PMingLiU" w:hAnsi="Times New Roman"/>
          <w:b/>
          <w:i/>
          <w:lang w:eastAsia="zh-TW"/>
        </w:rPr>
        <w:t>#2</w:t>
      </w:r>
      <w:r w:rsidRPr="001D3F74">
        <w:rPr>
          <w:rFonts w:ascii="Times New Roman" w:eastAsia="PMingLiU" w:hAnsi="Times New Roman"/>
          <w:b/>
          <w:i/>
          <w:lang w:eastAsia="zh-TW"/>
        </w:rPr>
        <w:t>: Asymmetric HARQ procedures with and without soft combining for URLLC are for further study.</w:t>
      </w:r>
    </w:p>
    <w:p w:rsidR="00483BA8" w:rsidRDefault="00483BA8" w:rsidP="00483BA8">
      <w:pPr>
        <w:pStyle w:val="Heading1"/>
        <w:rPr>
          <w:lang w:eastAsia="zh-TW"/>
        </w:rPr>
      </w:pPr>
      <w:r>
        <w:rPr>
          <w:lang w:eastAsia="zh-TW"/>
        </w:rPr>
        <w:t>Conclusions</w:t>
      </w:r>
    </w:p>
    <w:p w:rsidR="0057327A" w:rsidRDefault="0057327A" w:rsidP="0057327A">
      <w:r>
        <w:t>In this paper, we discuss some aspects of reliable NR-PDCCH for URLLC and we observe the following:</w:t>
      </w:r>
    </w:p>
    <w:p w:rsidR="002221A7" w:rsidRPr="00230817" w:rsidRDefault="002221A7" w:rsidP="002221A7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Observation #1: The </w:t>
      </w:r>
      <w:r w:rsidRPr="00D3785C">
        <w:rPr>
          <w:b/>
          <w:i/>
          <w:lang w:eastAsia="zh-TW"/>
        </w:rPr>
        <w:t>asymmetric HARQ allows for lower NR-PDCCH reliability requirement</w:t>
      </w:r>
      <w:r>
        <w:rPr>
          <w:b/>
          <w:i/>
          <w:lang w:eastAsia="zh-TW"/>
        </w:rPr>
        <w:t xml:space="preserve"> for initial transmission</w:t>
      </w:r>
      <w:r w:rsidRPr="00D3785C">
        <w:rPr>
          <w:b/>
          <w:i/>
          <w:lang w:eastAsia="zh-TW"/>
        </w:rPr>
        <w:t>.</w:t>
      </w:r>
    </w:p>
    <w:p w:rsidR="002221A7" w:rsidRDefault="002221A7" w:rsidP="002221A7">
      <w:r w:rsidRPr="002A4C60">
        <w:rPr>
          <w:b/>
          <w:i/>
          <w:lang w:eastAsia="ko-KR"/>
        </w:rPr>
        <w:t>Observation</w:t>
      </w:r>
      <w:r>
        <w:rPr>
          <w:b/>
          <w:i/>
          <w:lang w:eastAsia="ko-KR"/>
        </w:rPr>
        <w:t xml:space="preserve"> #2:</w:t>
      </w:r>
      <w:r w:rsidRPr="002E1ADD">
        <w:rPr>
          <w:b/>
          <w:i/>
          <w:lang w:eastAsia="zh-TW"/>
        </w:rPr>
        <w:t xml:space="preserve"> Asymmetric HARQ </w:t>
      </w:r>
      <w:r>
        <w:rPr>
          <w:b/>
          <w:i/>
          <w:lang w:eastAsia="zh-TW"/>
        </w:rPr>
        <w:t>allows</w:t>
      </w:r>
      <w:r w:rsidRPr="002E1ADD">
        <w:rPr>
          <w:b/>
          <w:i/>
          <w:lang w:eastAsia="zh-TW"/>
        </w:rPr>
        <w:t xml:space="preserve"> for </w:t>
      </w:r>
      <w:r>
        <w:rPr>
          <w:b/>
          <w:i/>
          <w:lang w:eastAsia="zh-TW"/>
        </w:rPr>
        <w:t>relaxing</w:t>
      </w:r>
      <w:r w:rsidRPr="002E1ADD">
        <w:rPr>
          <w:b/>
          <w:i/>
          <w:lang w:eastAsia="zh-TW"/>
        </w:rPr>
        <w:t xml:space="preserve"> </w:t>
      </w:r>
      <w:r>
        <w:rPr>
          <w:b/>
          <w:i/>
          <w:lang w:eastAsia="zh-TW"/>
        </w:rPr>
        <w:t xml:space="preserve">NR-PDCCH </w:t>
      </w:r>
      <w:r w:rsidRPr="002E1ADD">
        <w:rPr>
          <w:b/>
          <w:i/>
          <w:lang w:eastAsia="zh-TW"/>
        </w:rPr>
        <w:t>BLER target for 1st transmission</w:t>
      </w:r>
      <w:r>
        <w:rPr>
          <w:b/>
          <w:i/>
          <w:lang w:eastAsia="zh-TW"/>
        </w:rPr>
        <w:t>.</w:t>
      </w:r>
      <w:r>
        <w:t xml:space="preserve"> </w:t>
      </w:r>
    </w:p>
    <w:p w:rsidR="002221A7" w:rsidRDefault="002221A7" w:rsidP="002221A7">
      <w:pPr>
        <w:pStyle w:val="BodyText"/>
        <w:rPr>
          <w:rFonts w:ascii="Times New Roman" w:eastAsia="PMingLiU" w:hAnsi="Times New Roman"/>
          <w:b/>
          <w:i/>
          <w:lang w:eastAsia="zh-TW"/>
        </w:rPr>
      </w:pPr>
      <w:r>
        <w:rPr>
          <w:rFonts w:ascii="Times New Roman" w:eastAsia="PMingLiU" w:hAnsi="Times New Roman"/>
          <w:b/>
          <w:i/>
          <w:lang w:eastAsia="zh-TW"/>
        </w:rPr>
        <w:t>Observation #3</w:t>
      </w:r>
      <w:r w:rsidRPr="002D59A7">
        <w:rPr>
          <w:rFonts w:ascii="Times New Roman" w:eastAsia="PMingLiU" w:hAnsi="Times New Roman"/>
          <w:b/>
          <w:i/>
          <w:lang w:eastAsia="zh-TW"/>
        </w:rPr>
        <w:t xml:space="preserve">: Asymmetric HARQ provides significant </w:t>
      </w:r>
      <w:r>
        <w:rPr>
          <w:rFonts w:ascii="Times New Roman" w:eastAsia="PMingLiU" w:hAnsi="Times New Roman"/>
          <w:b/>
          <w:i/>
          <w:lang w:eastAsia="zh-TW"/>
        </w:rPr>
        <w:t>NR-PDCCH resources</w:t>
      </w:r>
      <w:r w:rsidRPr="002D59A7">
        <w:rPr>
          <w:rFonts w:ascii="Times New Roman" w:eastAsia="PMingLiU" w:hAnsi="Times New Roman"/>
          <w:b/>
          <w:i/>
          <w:lang w:eastAsia="zh-TW"/>
        </w:rPr>
        <w:t xml:space="preserve"> </w:t>
      </w:r>
      <w:r>
        <w:rPr>
          <w:rFonts w:ascii="Times New Roman" w:eastAsia="PMingLiU" w:hAnsi="Times New Roman"/>
          <w:b/>
          <w:i/>
          <w:lang w:eastAsia="zh-TW"/>
        </w:rPr>
        <w:t xml:space="preserve">saving </w:t>
      </w:r>
      <w:r w:rsidRPr="002D59A7">
        <w:rPr>
          <w:rFonts w:ascii="Times New Roman" w:eastAsia="PMingLiU" w:hAnsi="Times New Roman"/>
          <w:b/>
          <w:i/>
          <w:lang w:eastAsia="zh-TW"/>
        </w:rPr>
        <w:t>compared to legacy HARQ.</w:t>
      </w:r>
    </w:p>
    <w:p w:rsidR="00463728" w:rsidRDefault="00463728" w:rsidP="00CF38E7">
      <w:pPr>
        <w:pStyle w:val="BodyText"/>
        <w:rPr>
          <w:rFonts w:ascii="Times New Roman" w:eastAsia="PMingLiU" w:hAnsi="Times New Roman"/>
          <w:b/>
          <w:i/>
          <w:lang w:eastAsia="zh-TW"/>
        </w:rPr>
      </w:pPr>
    </w:p>
    <w:p w:rsidR="00463728" w:rsidRDefault="0057327A" w:rsidP="0057327A">
      <w:pPr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According to the analysis given above, we have the following </w:t>
      </w:r>
      <w:r>
        <w:rPr>
          <w:rFonts w:eastAsia="SimSun" w:hint="eastAsia"/>
          <w:lang w:eastAsia="zh-CN"/>
        </w:rPr>
        <w:t>proposals</w:t>
      </w:r>
      <w:r>
        <w:rPr>
          <w:rFonts w:eastAsia="SimSun"/>
          <w:lang w:eastAsia="zh-CN"/>
        </w:rPr>
        <w:t xml:space="preserve">: </w:t>
      </w:r>
    </w:p>
    <w:p w:rsidR="0057327A" w:rsidRDefault="0057327A" w:rsidP="00EE43F2">
      <w:pPr>
        <w:spacing w:after="120"/>
        <w:rPr>
          <w:lang w:eastAsia="zh-TW"/>
        </w:rPr>
      </w:pPr>
    </w:p>
    <w:p w:rsidR="002221A7" w:rsidRDefault="002221A7" w:rsidP="002221A7">
      <w:pPr>
        <w:jc w:val="both"/>
        <w:rPr>
          <w:b/>
          <w:i/>
          <w:lang w:eastAsia="zh-TW"/>
        </w:rPr>
      </w:pPr>
      <w:r w:rsidRPr="005B2617">
        <w:rPr>
          <w:b/>
          <w:i/>
          <w:lang w:eastAsia="zh-TW"/>
        </w:rPr>
        <w:t>Proposal 1#:</w:t>
      </w:r>
      <w:r w:rsidRPr="006E6D2C">
        <w:rPr>
          <w:b/>
          <w:i/>
          <w:lang w:eastAsia="zh-TW"/>
        </w:rPr>
        <w:t xml:space="preserve"> </w:t>
      </w:r>
      <w:r>
        <w:rPr>
          <w:b/>
          <w:i/>
          <w:lang w:eastAsia="zh-TW"/>
        </w:rPr>
        <w:t>Support M</w:t>
      </w:r>
      <w:r w:rsidRPr="006E6D2C">
        <w:rPr>
          <w:b/>
          <w:i/>
          <w:lang w:eastAsia="zh-TW"/>
        </w:rPr>
        <w:t xml:space="preserve">ultiple BLER targets to allow for more resource efficient </w:t>
      </w:r>
      <w:r>
        <w:rPr>
          <w:b/>
          <w:i/>
          <w:lang w:eastAsia="zh-TW"/>
        </w:rPr>
        <w:t xml:space="preserve">DL </w:t>
      </w:r>
      <w:r w:rsidRPr="006E6D2C">
        <w:rPr>
          <w:b/>
          <w:i/>
          <w:lang w:eastAsia="zh-TW"/>
        </w:rPr>
        <w:t>URLLC</w:t>
      </w:r>
      <w:r>
        <w:rPr>
          <w:b/>
          <w:i/>
          <w:lang w:eastAsia="zh-TW"/>
        </w:rPr>
        <w:t xml:space="preserve"> operation. </w:t>
      </w:r>
    </w:p>
    <w:p w:rsidR="002221A7" w:rsidRDefault="002221A7" w:rsidP="002221A7">
      <w:pPr>
        <w:pStyle w:val="BodyText"/>
        <w:rPr>
          <w:rFonts w:ascii="Times New Roman" w:eastAsia="PMingLiU" w:hAnsi="Times New Roman"/>
          <w:b/>
          <w:i/>
          <w:lang w:eastAsia="zh-TW"/>
        </w:rPr>
      </w:pPr>
      <w:r w:rsidRPr="001D3F74">
        <w:rPr>
          <w:rFonts w:ascii="Times New Roman" w:eastAsia="PMingLiU" w:hAnsi="Times New Roman"/>
          <w:b/>
          <w:i/>
          <w:lang w:eastAsia="zh-TW"/>
        </w:rPr>
        <w:t xml:space="preserve">Proposal </w:t>
      </w:r>
      <w:r>
        <w:rPr>
          <w:rFonts w:ascii="Times New Roman" w:eastAsia="PMingLiU" w:hAnsi="Times New Roman"/>
          <w:b/>
          <w:i/>
          <w:lang w:eastAsia="zh-TW"/>
        </w:rPr>
        <w:t>#2</w:t>
      </w:r>
      <w:r w:rsidRPr="001D3F74">
        <w:rPr>
          <w:rFonts w:ascii="Times New Roman" w:eastAsia="PMingLiU" w:hAnsi="Times New Roman"/>
          <w:b/>
          <w:i/>
          <w:lang w:eastAsia="zh-TW"/>
        </w:rPr>
        <w:t>: Asymmetric HARQ procedures with and without soft combining for URLLC are for further study.</w:t>
      </w:r>
    </w:p>
    <w:p w:rsidR="00CF38E7" w:rsidRPr="00230817" w:rsidRDefault="00CF38E7" w:rsidP="00CF38E7">
      <w:pPr>
        <w:jc w:val="both"/>
        <w:rPr>
          <w:b/>
          <w:i/>
          <w:lang w:eastAsia="zh-TW"/>
        </w:rPr>
      </w:pPr>
    </w:p>
    <w:p w:rsidR="00483BA8" w:rsidRDefault="00483BA8" w:rsidP="00483BA8">
      <w:pPr>
        <w:pStyle w:val="Heading1"/>
      </w:pPr>
      <w:r>
        <w:rPr>
          <w:rFonts w:hint="eastAsia"/>
        </w:rPr>
        <w:t>Reference</w:t>
      </w:r>
    </w:p>
    <w:p w:rsidR="008B54EE" w:rsidRPr="008B54EE" w:rsidRDefault="002C7CF7" w:rsidP="008B54EE">
      <w:pPr>
        <w:numPr>
          <w:ilvl w:val="0"/>
          <w:numId w:val="6"/>
        </w:numPr>
      </w:pPr>
      <w:r>
        <w:rPr>
          <w:rFonts w:eastAsia="SimSun"/>
        </w:rPr>
        <w:t xml:space="preserve">Rel-14 TR 38.913, </w:t>
      </w:r>
      <w:r w:rsidRPr="00EC6CF4">
        <w:rPr>
          <w:rFonts w:eastAsia="SimSun"/>
        </w:rPr>
        <w:t>"Study on Scenarios and Requirements for Next Generation Access Technologies"</w:t>
      </w:r>
      <w:r>
        <w:rPr>
          <w:rFonts w:eastAsia="SimSun"/>
        </w:rPr>
        <w:t xml:space="preserve">, RAN#74, December </w:t>
      </w:r>
      <w:r w:rsidRPr="004B0058">
        <w:rPr>
          <w:lang w:eastAsia="zh-CN"/>
        </w:rPr>
        <w:t>2016</w:t>
      </w:r>
      <w:r>
        <w:rPr>
          <w:rFonts w:eastAsia="SimSun" w:hint="eastAsia"/>
        </w:rPr>
        <w:t>.</w:t>
      </w:r>
    </w:p>
    <w:p w:rsidR="008B54EE" w:rsidRDefault="008B54EE" w:rsidP="008B54EE">
      <w:pPr>
        <w:numPr>
          <w:ilvl w:val="0"/>
          <w:numId w:val="6"/>
        </w:numPr>
      </w:pPr>
      <w:r w:rsidRPr="008B54EE">
        <w:t xml:space="preserve"> </w:t>
      </w:r>
      <w:r w:rsidR="002C7CF7" w:rsidRPr="008B54EE">
        <w:t xml:space="preserve">R1-1702746, MediaTek, </w:t>
      </w:r>
      <w:proofErr w:type="gramStart"/>
      <w:r w:rsidR="002C7CF7" w:rsidRPr="008B54EE">
        <w:t>On</w:t>
      </w:r>
      <w:proofErr w:type="gramEnd"/>
      <w:r w:rsidR="002C7CF7" w:rsidRPr="008B54EE">
        <w:t xml:space="preserve"> diversity and HARQ support for </w:t>
      </w:r>
      <w:bookmarkStart w:id="9" w:name="_GoBack"/>
      <w:r w:rsidR="000A7823" w:rsidRPr="008B54EE">
        <w:t>URLLC,</w:t>
      </w:r>
      <w:bookmarkEnd w:id="9"/>
      <w:r w:rsidR="002C7CF7" w:rsidRPr="008B54EE">
        <w:t xml:space="preserve"> RAN1#88, Athens, Greece, March 2017.</w:t>
      </w:r>
    </w:p>
    <w:p w:rsidR="00C36FFE" w:rsidRPr="008B54EE" w:rsidRDefault="008B54EE" w:rsidP="008B54EE">
      <w:pPr>
        <w:numPr>
          <w:ilvl w:val="0"/>
          <w:numId w:val="6"/>
        </w:numPr>
      </w:pPr>
      <w:r>
        <w:t xml:space="preserve"> </w:t>
      </w:r>
      <w:r w:rsidR="00C36FFE" w:rsidRPr="008B54EE">
        <w:t>R1-1707857, MediaTek, HARQ Procedure for DL URLLC, RAN1#89 Hangzhou, P.R. China, May 201</w:t>
      </w:r>
      <w:r w:rsidR="00C36FFE" w:rsidRPr="008B54EE">
        <w:rPr>
          <w:rFonts w:hint="eastAsia"/>
        </w:rPr>
        <w:t>7</w:t>
      </w:r>
      <w:r w:rsidR="00C36FFE" w:rsidRPr="008B54EE">
        <w:t xml:space="preserve"> </w:t>
      </w:r>
    </w:p>
    <w:bookmarkEnd w:id="0"/>
    <w:bookmarkEnd w:id="1"/>
    <w:p w:rsidR="008D32B3" w:rsidRPr="00230817" w:rsidRDefault="008D32B3" w:rsidP="008D32B3">
      <w:pPr>
        <w:jc w:val="both"/>
        <w:rPr>
          <w:b/>
          <w:i/>
          <w:lang w:eastAsia="zh-TW"/>
        </w:rPr>
      </w:pPr>
    </w:p>
    <w:p w:rsidR="008D32B3" w:rsidRDefault="008D32B3" w:rsidP="008D32B3">
      <w:pPr>
        <w:pStyle w:val="Heading1"/>
      </w:pPr>
      <w:r>
        <w:t>Appendix</w:t>
      </w:r>
    </w:p>
    <w:p w:rsidR="008B290A" w:rsidRPr="00016D95" w:rsidRDefault="008B290A" w:rsidP="008B290A">
      <w:pPr>
        <w:pStyle w:val="Caption"/>
        <w:keepNext/>
        <w:jc w:val="center"/>
        <w:rPr>
          <w:b/>
          <w:i w:val="0"/>
          <w:iCs w:val="0"/>
          <w:color w:val="auto"/>
          <w:sz w:val="20"/>
          <w:szCs w:val="20"/>
        </w:rPr>
      </w:pPr>
      <w:bookmarkStart w:id="10" w:name="_Ref490226478"/>
      <w:r w:rsidRPr="00016D95">
        <w:rPr>
          <w:b/>
          <w:i w:val="0"/>
          <w:iCs w:val="0"/>
          <w:color w:val="auto"/>
          <w:sz w:val="20"/>
          <w:szCs w:val="20"/>
        </w:rPr>
        <w:t xml:space="preserve">Table </w:t>
      </w:r>
      <w:r w:rsidRPr="00016D95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016D95">
        <w:rPr>
          <w:b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016D95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B43F88">
        <w:rPr>
          <w:b/>
          <w:i w:val="0"/>
          <w:iCs w:val="0"/>
          <w:noProof/>
          <w:color w:val="auto"/>
          <w:sz w:val="20"/>
          <w:szCs w:val="20"/>
        </w:rPr>
        <w:t>3</w:t>
      </w:r>
      <w:r w:rsidRPr="00016D95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10"/>
      <w:r w:rsidRPr="00016D95">
        <w:rPr>
          <w:b/>
          <w:i w:val="0"/>
          <w:iCs w:val="0"/>
          <w:color w:val="auto"/>
          <w:sz w:val="20"/>
          <w:szCs w:val="20"/>
        </w:rPr>
        <w:t>: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B290A" w:rsidTr="00F60538">
        <w:tc>
          <w:tcPr>
            <w:tcW w:w="4675" w:type="dxa"/>
            <w:shd w:val="clear" w:color="auto" w:fill="A6A6A6" w:themeFill="background1" w:themeFillShade="A6"/>
          </w:tcPr>
          <w:p w:rsidR="008B290A" w:rsidRPr="006D57CE" w:rsidRDefault="008B290A" w:rsidP="00EE43F2">
            <w:pPr>
              <w:spacing w:after="0"/>
            </w:pPr>
            <w:r w:rsidRPr="006D57CE">
              <w:t>Parameter</w:t>
            </w:r>
          </w:p>
        </w:tc>
        <w:tc>
          <w:tcPr>
            <w:tcW w:w="4675" w:type="dxa"/>
            <w:shd w:val="clear" w:color="auto" w:fill="A6A6A6" w:themeFill="background1" w:themeFillShade="A6"/>
          </w:tcPr>
          <w:p w:rsidR="008B290A" w:rsidRPr="006D57CE" w:rsidRDefault="008B290A" w:rsidP="00EE43F2">
            <w:pPr>
              <w:spacing w:after="0"/>
            </w:pPr>
            <w:r w:rsidRPr="006D57CE">
              <w:t>Value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Control Resource Set Bandwidth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20 MHz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Sub-carrier Spacing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15 kHz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DCI Payload Size</w:t>
            </w:r>
          </w:p>
        </w:tc>
        <w:tc>
          <w:tcPr>
            <w:tcW w:w="4675" w:type="dxa"/>
          </w:tcPr>
          <w:p w:rsidR="008B290A" w:rsidRPr="004B2069" w:rsidRDefault="008B290A" w:rsidP="00EE43F2">
            <w:pPr>
              <w:spacing w:after="0"/>
            </w:pPr>
            <w:r>
              <w:t>21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CRC Size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19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Modulation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QPSK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Channel Coding</w:t>
            </w:r>
          </w:p>
        </w:tc>
        <w:tc>
          <w:tcPr>
            <w:tcW w:w="4675" w:type="dxa"/>
          </w:tcPr>
          <w:p w:rsidR="008B290A" w:rsidRPr="00430409" w:rsidRDefault="008B290A" w:rsidP="00EE43F2">
            <w:pPr>
              <w:spacing w:after="0"/>
            </w:pPr>
            <w:r w:rsidRPr="00430409">
              <w:t xml:space="preserve">Polar code </w:t>
            </w:r>
            <w:r w:rsidR="00740A1B">
              <w:t>for NR-PDCCH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Aggregation Level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1, 2, 4, 8, 16, 32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CCE size</w:t>
            </w:r>
          </w:p>
        </w:tc>
        <w:tc>
          <w:tcPr>
            <w:tcW w:w="4675" w:type="dxa"/>
          </w:tcPr>
          <w:p w:rsidR="008B290A" w:rsidRPr="00430409" w:rsidRDefault="008B290A" w:rsidP="00EE43F2">
            <w:pPr>
              <w:spacing w:after="0"/>
            </w:pPr>
            <w:r>
              <w:t xml:space="preserve">6 REGs 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REG size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 xml:space="preserve">8 REs (with </w:t>
            </w:r>
            <w:r>
              <w:rPr>
                <w:lang w:eastAsia="zh-TW"/>
              </w:rPr>
              <w:t>DMRS density 1/3</w:t>
            </w:r>
            <w:r>
              <w:t>)</w:t>
            </w:r>
          </w:p>
        </w:tc>
      </w:tr>
      <w:tr w:rsidR="008B290A" w:rsidTr="00F60538">
        <w:tc>
          <w:tcPr>
            <w:tcW w:w="4675" w:type="dxa"/>
          </w:tcPr>
          <w:p w:rsidR="008B290A" w:rsidRPr="00430409" w:rsidRDefault="008B290A" w:rsidP="00EE43F2">
            <w:pPr>
              <w:spacing w:after="0"/>
            </w:pPr>
            <w:r w:rsidRPr="00430409">
              <w:t>Number of OFDM symbols for NR-PDCCH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1 for AL</w:t>
            </w:r>
            <m:oMath>
              <m:r>
                <w:rPr>
                  <w:rFonts w:ascii="Cambria Math" w:hAnsi="Cambria Math"/>
                </w:rPr>
                <m:t>∈{1,2,4,8,16}</m:t>
              </m:r>
            </m:oMath>
            <w:r>
              <w:t>, 2 for AL=32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Channel M</w:t>
            </w:r>
            <w:r w:rsidRPr="00EC263E">
              <w:t>odel</w:t>
            </w:r>
            <w:r>
              <w:t xml:space="preserve"> and Antenna configurations</w:t>
            </w:r>
          </w:p>
        </w:tc>
        <w:tc>
          <w:tcPr>
            <w:tcW w:w="4675" w:type="dxa"/>
          </w:tcPr>
          <w:p w:rsidR="008B290A" w:rsidRPr="00430409" w:rsidRDefault="008B290A" w:rsidP="00EE43F2">
            <w:pPr>
              <w:spacing w:after="0"/>
            </w:pPr>
            <w:r w:rsidRPr="007F30DC">
              <w:t>TDL-A 10ns, 2Tx-2Rx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UE Doppler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3Km/h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Channel Estimation</w:t>
            </w:r>
          </w:p>
        </w:tc>
        <w:tc>
          <w:tcPr>
            <w:tcW w:w="4675" w:type="dxa"/>
          </w:tcPr>
          <w:p w:rsidR="008B290A" w:rsidRPr="00101C0F" w:rsidRDefault="008B290A" w:rsidP="00EE43F2">
            <w:pPr>
              <w:spacing w:after="0"/>
            </w:pPr>
            <w:r>
              <w:t>Practical with MRC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Noise Estimation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Ideal</w:t>
            </w:r>
          </w:p>
        </w:tc>
      </w:tr>
    </w:tbl>
    <w:p w:rsidR="008B290A" w:rsidRPr="002C7CF7" w:rsidRDefault="008B290A" w:rsidP="002C7CF7"/>
    <w:sectPr w:rsidR="008B290A" w:rsidRPr="002C7CF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Che">
    <w:altName w:val="바탕체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B0A6C"/>
    <w:multiLevelType w:val="hybridMultilevel"/>
    <w:tmpl w:val="028E6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7F2B57"/>
    <w:multiLevelType w:val="hybridMultilevel"/>
    <w:tmpl w:val="D3002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8A2343"/>
    <w:multiLevelType w:val="hybridMultilevel"/>
    <w:tmpl w:val="D0BC6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A1BC7"/>
    <w:multiLevelType w:val="multilevel"/>
    <w:tmpl w:val="9E247BD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FF6ED2"/>
    <w:multiLevelType w:val="hybridMultilevel"/>
    <w:tmpl w:val="35C05524"/>
    <w:lvl w:ilvl="0" w:tplc="8D56C020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F3650"/>
    <w:multiLevelType w:val="hybridMultilevel"/>
    <w:tmpl w:val="92729D4C"/>
    <w:lvl w:ilvl="0" w:tplc="F39065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1686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C58A28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F0A86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04E8F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B8814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8E47C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A9853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B50D08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BA8"/>
    <w:rsid w:val="00004066"/>
    <w:rsid w:val="00014F45"/>
    <w:rsid w:val="00024BDE"/>
    <w:rsid w:val="00027E09"/>
    <w:rsid w:val="0003420E"/>
    <w:rsid w:val="00092BF0"/>
    <w:rsid w:val="000A7823"/>
    <w:rsid w:val="000C70FA"/>
    <w:rsid w:val="00130F8B"/>
    <w:rsid w:val="00136A7A"/>
    <w:rsid w:val="001429EF"/>
    <w:rsid w:val="001503A3"/>
    <w:rsid w:val="00166325"/>
    <w:rsid w:val="00192EBE"/>
    <w:rsid w:val="001D3F74"/>
    <w:rsid w:val="001E76EF"/>
    <w:rsid w:val="001F55E1"/>
    <w:rsid w:val="00207D7A"/>
    <w:rsid w:val="002221A7"/>
    <w:rsid w:val="00242CE3"/>
    <w:rsid w:val="0025730D"/>
    <w:rsid w:val="0028149F"/>
    <w:rsid w:val="002947B5"/>
    <w:rsid w:val="002B068C"/>
    <w:rsid w:val="002B5FDF"/>
    <w:rsid w:val="002C7CF7"/>
    <w:rsid w:val="002D59A7"/>
    <w:rsid w:val="002E0D70"/>
    <w:rsid w:val="002E1ADD"/>
    <w:rsid w:val="002F17F2"/>
    <w:rsid w:val="00300525"/>
    <w:rsid w:val="0030485D"/>
    <w:rsid w:val="00321207"/>
    <w:rsid w:val="00335332"/>
    <w:rsid w:val="00341426"/>
    <w:rsid w:val="003727BC"/>
    <w:rsid w:val="003A3511"/>
    <w:rsid w:val="003B4E09"/>
    <w:rsid w:val="003C019F"/>
    <w:rsid w:val="003D4396"/>
    <w:rsid w:val="003E0B41"/>
    <w:rsid w:val="003E7501"/>
    <w:rsid w:val="003F4B32"/>
    <w:rsid w:val="00410C23"/>
    <w:rsid w:val="00431718"/>
    <w:rsid w:val="00463728"/>
    <w:rsid w:val="00482D16"/>
    <w:rsid w:val="00483BA8"/>
    <w:rsid w:val="004A353B"/>
    <w:rsid w:val="004A7EAE"/>
    <w:rsid w:val="004B30A9"/>
    <w:rsid w:val="004D09A1"/>
    <w:rsid w:val="004D0D04"/>
    <w:rsid w:val="004D19DE"/>
    <w:rsid w:val="004F42C6"/>
    <w:rsid w:val="0050224B"/>
    <w:rsid w:val="00514BE0"/>
    <w:rsid w:val="00515FCD"/>
    <w:rsid w:val="00521A1F"/>
    <w:rsid w:val="00525FF5"/>
    <w:rsid w:val="005506A5"/>
    <w:rsid w:val="0057327A"/>
    <w:rsid w:val="00590C23"/>
    <w:rsid w:val="005B1B37"/>
    <w:rsid w:val="005C222D"/>
    <w:rsid w:val="005F6F13"/>
    <w:rsid w:val="00615F46"/>
    <w:rsid w:val="00622859"/>
    <w:rsid w:val="00640C09"/>
    <w:rsid w:val="0064220C"/>
    <w:rsid w:val="0064485F"/>
    <w:rsid w:val="00655C2D"/>
    <w:rsid w:val="00664612"/>
    <w:rsid w:val="00672812"/>
    <w:rsid w:val="00681502"/>
    <w:rsid w:val="00682745"/>
    <w:rsid w:val="006B5884"/>
    <w:rsid w:val="006C5827"/>
    <w:rsid w:val="006D5D2D"/>
    <w:rsid w:val="006E6D2C"/>
    <w:rsid w:val="006F7018"/>
    <w:rsid w:val="00702E14"/>
    <w:rsid w:val="007278E1"/>
    <w:rsid w:val="00740A1B"/>
    <w:rsid w:val="00761D9A"/>
    <w:rsid w:val="00762BB7"/>
    <w:rsid w:val="00763015"/>
    <w:rsid w:val="007710CF"/>
    <w:rsid w:val="007B2E95"/>
    <w:rsid w:val="007B47BD"/>
    <w:rsid w:val="0080004C"/>
    <w:rsid w:val="00804E5A"/>
    <w:rsid w:val="00814AFF"/>
    <w:rsid w:val="008B290A"/>
    <w:rsid w:val="008B54EE"/>
    <w:rsid w:val="008C3D1E"/>
    <w:rsid w:val="008C4726"/>
    <w:rsid w:val="008D32B3"/>
    <w:rsid w:val="00932F9E"/>
    <w:rsid w:val="009767E0"/>
    <w:rsid w:val="009B3A77"/>
    <w:rsid w:val="009D4015"/>
    <w:rsid w:val="009E1B51"/>
    <w:rsid w:val="009F5860"/>
    <w:rsid w:val="00A11106"/>
    <w:rsid w:val="00A176D8"/>
    <w:rsid w:val="00A2240E"/>
    <w:rsid w:val="00A556FD"/>
    <w:rsid w:val="00A8022E"/>
    <w:rsid w:val="00AB26D1"/>
    <w:rsid w:val="00AD12E2"/>
    <w:rsid w:val="00AD37BD"/>
    <w:rsid w:val="00AF7A20"/>
    <w:rsid w:val="00B00902"/>
    <w:rsid w:val="00B068BA"/>
    <w:rsid w:val="00B07853"/>
    <w:rsid w:val="00B1702A"/>
    <w:rsid w:val="00B43F88"/>
    <w:rsid w:val="00BB6702"/>
    <w:rsid w:val="00BC2FC7"/>
    <w:rsid w:val="00BE1E9A"/>
    <w:rsid w:val="00BF7AA0"/>
    <w:rsid w:val="00C11781"/>
    <w:rsid w:val="00C2467D"/>
    <w:rsid w:val="00C308D4"/>
    <w:rsid w:val="00C31F4A"/>
    <w:rsid w:val="00C327E9"/>
    <w:rsid w:val="00C34DB6"/>
    <w:rsid w:val="00C36FFE"/>
    <w:rsid w:val="00C37729"/>
    <w:rsid w:val="00C4240C"/>
    <w:rsid w:val="00C56482"/>
    <w:rsid w:val="00C578CE"/>
    <w:rsid w:val="00CA6A9C"/>
    <w:rsid w:val="00CC3750"/>
    <w:rsid w:val="00CC3D3B"/>
    <w:rsid w:val="00CD64C8"/>
    <w:rsid w:val="00CF38E7"/>
    <w:rsid w:val="00D108C4"/>
    <w:rsid w:val="00D12AD5"/>
    <w:rsid w:val="00D17553"/>
    <w:rsid w:val="00D253DD"/>
    <w:rsid w:val="00D3785C"/>
    <w:rsid w:val="00D660FC"/>
    <w:rsid w:val="00D7505F"/>
    <w:rsid w:val="00D7734C"/>
    <w:rsid w:val="00DA3F3A"/>
    <w:rsid w:val="00DA6DDA"/>
    <w:rsid w:val="00DD3E0A"/>
    <w:rsid w:val="00DD7E07"/>
    <w:rsid w:val="00DF138A"/>
    <w:rsid w:val="00E2216E"/>
    <w:rsid w:val="00E251F5"/>
    <w:rsid w:val="00ED6CC1"/>
    <w:rsid w:val="00EE43F2"/>
    <w:rsid w:val="00EF3FEB"/>
    <w:rsid w:val="00EF4AD0"/>
    <w:rsid w:val="00F02950"/>
    <w:rsid w:val="00F10779"/>
    <w:rsid w:val="00F1106A"/>
    <w:rsid w:val="00F134F0"/>
    <w:rsid w:val="00F33D49"/>
    <w:rsid w:val="00F42060"/>
    <w:rsid w:val="00F50FEC"/>
    <w:rsid w:val="00F83937"/>
    <w:rsid w:val="00F84B16"/>
    <w:rsid w:val="00F93FE0"/>
    <w:rsid w:val="00F946C4"/>
    <w:rsid w:val="00FA6B5F"/>
    <w:rsid w:val="00FA7F0F"/>
    <w:rsid w:val="00FD79C3"/>
    <w:rsid w:val="00FF0FDA"/>
    <w:rsid w:val="00FF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89960-65B1-45C4-8FE2-16119B574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BA8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83BA8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3BA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3BA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483BA8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3BA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83BA8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483BA8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83BA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83BA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83BA8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83BA8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83BA8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83BA8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83BA8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83BA8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83BA8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83BA8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83BA8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83BA8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83BA8"/>
    <w:rPr>
      <w:rFonts w:ascii="Arial" w:eastAsia="PMingLiU" w:hAnsi="Arial" w:cs="Times New Roman"/>
      <w:b/>
      <w:noProof/>
      <w:sz w:val="18"/>
      <w:szCs w:val="20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D660FC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4D0D0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D0D0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17553"/>
    <w:pPr>
      <w:spacing w:after="0"/>
      <w:ind w:left="720"/>
    </w:pPr>
    <w:rPr>
      <w:rFonts w:ascii="Calibri" w:eastAsiaTheme="minorHAnsi" w:hAnsi="Calibri"/>
      <w:sz w:val="22"/>
      <w:szCs w:val="22"/>
      <w:lang w:val="en-US"/>
    </w:rPr>
  </w:style>
  <w:style w:type="table" w:styleId="TableGrid">
    <w:name w:val="Table Grid"/>
    <w:basedOn w:val="TableNormal"/>
    <w:uiPriority w:val="99"/>
    <w:rsid w:val="002B0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78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853"/>
    <w:rPr>
      <w:rFonts w:ascii="Segoe UI" w:eastAsia="PMingLiU" w:hAnsi="Segoe UI" w:cs="Segoe UI"/>
      <w:sz w:val="18"/>
      <w:szCs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64485F"/>
    <w:rPr>
      <w:rFonts w:ascii="Times New Roman" w:eastAsia="PMingLiU" w:hAnsi="Times New Roman" w:cs="Times New Roman"/>
      <w:i/>
      <w:iCs/>
      <w:color w:val="44546A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oleObject" Target="embeddings/oleObject3.bin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1692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Abdellatif Salah</dc:creator>
  <cp:keywords/>
  <dc:description/>
  <cp:lastModifiedBy>Abdellatif Salah</cp:lastModifiedBy>
  <cp:revision>4</cp:revision>
  <cp:lastPrinted>2017-08-11T08:17:00Z</cp:lastPrinted>
  <dcterms:created xsi:type="dcterms:W3CDTF">2017-08-11T15:55:00Z</dcterms:created>
  <dcterms:modified xsi:type="dcterms:W3CDTF">2017-08-11T16:02:00Z</dcterms:modified>
</cp:coreProperties>
</file>